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520" w:rsidRPr="00F32A63" w:rsidRDefault="00CF0520">
      <w:pPr>
        <w:snapToGrid w:val="0"/>
        <w:spacing w:line="560" w:lineRule="exact"/>
        <w:rPr>
          <w:rFonts w:ascii="仿宋" w:eastAsia="仿宋" w:hAnsi="仿宋"/>
          <w:b/>
          <w:sz w:val="44"/>
          <w:szCs w:val="44"/>
        </w:rPr>
      </w:pPr>
    </w:p>
    <w:p w:rsidR="00CF0520" w:rsidRPr="00F32A63" w:rsidRDefault="00CF0520">
      <w:pPr>
        <w:snapToGrid w:val="0"/>
        <w:spacing w:line="560" w:lineRule="exact"/>
        <w:jc w:val="center"/>
        <w:rPr>
          <w:rFonts w:ascii="仿宋" w:eastAsia="仿宋" w:hAnsi="仿宋"/>
          <w:sz w:val="36"/>
          <w:szCs w:val="36"/>
        </w:rPr>
      </w:pPr>
      <w:r w:rsidRPr="00F32A63">
        <w:rPr>
          <w:rFonts w:ascii="仿宋" w:eastAsia="仿宋" w:hAnsi="仿宋" w:hint="eastAsia"/>
          <w:sz w:val="36"/>
          <w:szCs w:val="36"/>
        </w:rPr>
        <w:t>长春高新技术产业开发区人民法院</w:t>
      </w:r>
    </w:p>
    <w:p w:rsidR="00CF0520" w:rsidRPr="00F32A63" w:rsidRDefault="00CF0520">
      <w:pPr>
        <w:snapToGrid w:val="0"/>
        <w:spacing w:line="560" w:lineRule="exact"/>
        <w:jc w:val="center"/>
        <w:rPr>
          <w:rFonts w:ascii="仿宋" w:eastAsia="仿宋" w:hAnsi="仿宋"/>
          <w:sz w:val="36"/>
          <w:szCs w:val="36"/>
        </w:rPr>
      </w:pPr>
      <w:r w:rsidRPr="00F32A63">
        <w:rPr>
          <w:rFonts w:ascii="仿宋" w:eastAsia="仿宋" w:hAnsi="仿宋"/>
          <w:sz w:val="36"/>
          <w:szCs w:val="36"/>
        </w:rPr>
        <w:t>2016</w:t>
      </w:r>
      <w:r w:rsidRPr="00F32A63">
        <w:rPr>
          <w:rFonts w:ascii="仿宋" w:eastAsia="仿宋" w:hAnsi="仿宋" w:hint="eastAsia"/>
          <w:sz w:val="36"/>
          <w:szCs w:val="36"/>
        </w:rPr>
        <w:t>年第一季度审判运行态势分析报告</w:t>
      </w:r>
    </w:p>
    <w:p w:rsidR="00CF0520" w:rsidRPr="00F32A63" w:rsidRDefault="00CF0520" w:rsidP="00F32A63">
      <w:pPr>
        <w:snapToGrid w:val="0"/>
        <w:spacing w:line="360" w:lineRule="auto"/>
        <w:ind w:firstLineChars="200" w:firstLine="31680"/>
        <w:textAlignment w:val="baseline"/>
        <w:rPr>
          <w:rFonts w:ascii="仿宋" w:eastAsia="仿宋" w:hAnsi="仿宋"/>
        </w:rPr>
      </w:pPr>
    </w:p>
    <w:p w:rsidR="00CF0520" w:rsidRPr="00F32A63" w:rsidRDefault="00CF0520" w:rsidP="00F32A63">
      <w:pPr>
        <w:snapToGrid w:val="0"/>
        <w:spacing w:line="360" w:lineRule="auto"/>
        <w:ind w:firstLineChars="200" w:firstLine="31680"/>
        <w:rPr>
          <w:rFonts w:ascii="仿宋" w:eastAsia="仿宋" w:hAnsi="仿宋"/>
        </w:rPr>
      </w:pPr>
      <w:r w:rsidRPr="00F32A63">
        <w:rPr>
          <w:rFonts w:ascii="仿宋" w:eastAsia="仿宋" w:hAnsi="仿宋"/>
        </w:rPr>
        <w:t>2016</w:t>
      </w:r>
      <w:r w:rsidRPr="00F32A63">
        <w:rPr>
          <w:rFonts w:ascii="仿宋" w:eastAsia="仿宋" w:hAnsi="仿宋" w:hint="eastAsia"/>
        </w:rPr>
        <w:t>年第一季度，我院各部门办案人员认真履行审判职能，努力改善人民群众司法感受，审判运行工作整体态势平稳。</w:t>
      </w:r>
    </w:p>
    <w:p w:rsidR="00CF0520" w:rsidRPr="00F32A63" w:rsidRDefault="00CF0520" w:rsidP="00894093">
      <w:pPr>
        <w:snapToGrid w:val="0"/>
        <w:spacing w:line="360" w:lineRule="auto"/>
        <w:ind w:firstLineChars="200" w:firstLine="31680"/>
        <w:rPr>
          <w:rFonts w:ascii="仿宋" w:eastAsia="仿宋" w:hAnsi="仿宋"/>
        </w:rPr>
      </w:pPr>
      <w:r w:rsidRPr="00F32A63">
        <w:rPr>
          <w:rFonts w:ascii="仿宋" w:eastAsia="仿宋" w:hAnsi="仿宋" w:hint="eastAsia"/>
        </w:rPr>
        <w:t>一、收结案情况</w:t>
      </w:r>
    </w:p>
    <w:p w:rsidR="00CF0520" w:rsidRPr="00F32A63" w:rsidRDefault="00CF0520" w:rsidP="00F32A63">
      <w:pPr>
        <w:snapToGrid w:val="0"/>
        <w:spacing w:line="360" w:lineRule="auto"/>
        <w:ind w:firstLineChars="200" w:firstLine="31680"/>
        <w:rPr>
          <w:rFonts w:ascii="仿宋" w:eastAsia="仿宋" w:hAnsi="仿宋"/>
        </w:rPr>
      </w:pPr>
      <w:smartTag w:uri="urn:schemas-microsoft-com:office:smarttags" w:element="chsdate">
        <w:smartTagPr>
          <w:attr w:name="IsROCDate" w:val="False"/>
          <w:attr w:name="IsLunarDate" w:val="False"/>
          <w:attr w:name="Day" w:val="1"/>
          <w:attr w:name="Month" w:val="1"/>
          <w:attr w:name="Year" w:val="2016"/>
        </w:smartTagPr>
        <w:r w:rsidRPr="00F32A63">
          <w:rPr>
            <w:rFonts w:ascii="仿宋" w:eastAsia="仿宋" w:hAnsi="仿宋"/>
          </w:rPr>
          <w:t>2016</w:t>
        </w:r>
        <w:r w:rsidRPr="00F32A63">
          <w:rPr>
            <w:rFonts w:ascii="仿宋" w:eastAsia="仿宋" w:hAnsi="仿宋" w:hint="eastAsia"/>
          </w:rPr>
          <w:t>年</w:t>
        </w:r>
        <w:r w:rsidRPr="00F32A63">
          <w:rPr>
            <w:rFonts w:ascii="仿宋" w:eastAsia="仿宋" w:hAnsi="仿宋"/>
          </w:rPr>
          <w:t>1</w:t>
        </w:r>
        <w:r w:rsidRPr="00F32A63">
          <w:rPr>
            <w:rFonts w:ascii="仿宋" w:eastAsia="仿宋" w:hAnsi="仿宋" w:hint="eastAsia"/>
          </w:rPr>
          <w:t>月</w:t>
        </w:r>
        <w:r w:rsidRPr="00F32A63">
          <w:rPr>
            <w:rFonts w:ascii="仿宋" w:eastAsia="仿宋" w:hAnsi="仿宋"/>
          </w:rPr>
          <w:t>1</w:t>
        </w:r>
        <w:r w:rsidRPr="00F32A63">
          <w:rPr>
            <w:rFonts w:ascii="仿宋" w:eastAsia="仿宋" w:hAnsi="仿宋" w:hint="eastAsia"/>
          </w:rPr>
          <w:t>日</w:t>
        </w:r>
      </w:smartTag>
      <w:r w:rsidRPr="00F32A63">
        <w:rPr>
          <w:rFonts w:ascii="仿宋" w:eastAsia="仿宋" w:hAnsi="仿宋" w:hint="eastAsia"/>
        </w:rPr>
        <w:t>至</w:t>
      </w:r>
      <w:smartTag w:uri="urn:schemas-microsoft-com:office:smarttags" w:element="chsdate">
        <w:smartTagPr>
          <w:attr w:name="IsROCDate" w:val="False"/>
          <w:attr w:name="IsLunarDate" w:val="False"/>
          <w:attr w:name="Day" w:val="31"/>
          <w:attr w:name="Month" w:val="3"/>
          <w:attr w:name="Year" w:val="2016"/>
        </w:smartTagPr>
        <w:r w:rsidRPr="00F32A63">
          <w:rPr>
            <w:rFonts w:ascii="仿宋" w:eastAsia="仿宋" w:hAnsi="仿宋"/>
          </w:rPr>
          <w:t>3</w:t>
        </w:r>
        <w:r w:rsidRPr="00F32A63">
          <w:rPr>
            <w:rFonts w:ascii="仿宋" w:eastAsia="仿宋" w:hAnsi="仿宋" w:hint="eastAsia"/>
          </w:rPr>
          <w:t>月</w:t>
        </w:r>
        <w:r w:rsidRPr="00F32A63">
          <w:rPr>
            <w:rFonts w:ascii="仿宋" w:eastAsia="仿宋" w:hAnsi="仿宋"/>
          </w:rPr>
          <w:t>31</w:t>
        </w:r>
        <w:r w:rsidRPr="00F32A63">
          <w:rPr>
            <w:rFonts w:ascii="仿宋" w:eastAsia="仿宋" w:hAnsi="仿宋" w:hint="eastAsia"/>
          </w:rPr>
          <w:t>日</w:t>
        </w:r>
      </w:smartTag>
      <w:r w:rsidRPr="00F32A63">
        <w:rPr>
          <w:rFonts w:ascii="仿宋" w:eastAsia="仿宋" w:hAnsi="仿宋" w:hint="eastAsia"/>
        </w:rPr>
        <w:t>，我院共受理各类案件</w:t>
      </w:r>
      <w:r w:rsidRPr="00F32A63">
        <w:rPr>
          <w:rFonts w:ascii="仿宋" w:eastAsia="仿宋" w:hAnsi="仿宋"/>
        </w:rPr>
        <w:t>1523</w:t>
      </w:r>
      <w:r w:rsidRPr="00F32A63">
        <w:rPr>
          <w:rFonts w:ascii="仿宋" w:eastAsia="仿宋" w:hAnsi="仿宋" w:hint="eastAsia"/>
        </w:rPr>
        <w:t>件</w:t>
      </w:r>
      <w:r w:rsidRPr="00F32A63">
        <w:rPr>
          <w:rStyle w:val="FootnoteReference"/>
          <w:rFonts w:ascii="仿宋" w:eastAsia="仿宋" w:hAnsi="仿宋"/>
        </w:rPr>
        <w:footnoteReference w:id="1"/>
      </w:r>
      <w:r w:rsidRPr="00F32A63">
        <w:rPr>
          <w:rFonts w:ascii="仿宋" w:eastAsia="仿宋" w:hAnsi="仿宋" w:hint="eastAsia"/>
        </w:rPr>
        <w:t>。其中，旧存案件</w:t>
      </w:r>
      <w:r w:rsidRPr="00F32A63">
        <w:rPr>
          <w:rFonts w:ascii="仿宋" w:eastAsia="仿宋" w:hAnsi="仿宋"/>
        </w:rPr>
        <w:t>644</w:t>
      </w:r>
      <w:r w:rsidRPr="00F32A63">
        <w:rPr>
          <w:rFonts w:ascii="仿宋" w:eastAsia="仿宋" w:hAnsi="仿宋" w:hint="eastAsia"/>
        </w:rPr>
        <w:t>件</w:t>
      </w:r>
      <w:r w:rsidRPr="00F32A63">
        <w:rPr>
          <w:rFonts w:ascii="仿宋" w:eastAsia="仿宋" w:hAnsi="仿宋"/>
        </w:rPr>
        <w:t>,</w:t>
      </w:r>
      <w:r w:rsidRPr="00F32A63">
        <w:rPr>
          <w:rFonts w:ascii="仿宋" w:eastAsia="仿宋" w:hAnsi="仿宋" w:hint="eastAsia"/>
        </w:rPr>
        <w:t>同比下降</w:t>
      </w:r>
      <w:r w:rsidRPr="00F32A63">
        <w:rPr>
          <w:rFonts w:ascii="仿宋" w:eastAsia="仿宋" w:hAnsi="仿宋"/>
        </w:rPr>
        <w:t>8.91%</w:t>
      </w:r>
      <w:r w:rsidRPr="00F32A63">
        <w:rPr>
          <w:rFonts w:ascii="仿宋" w:eastAsia="仿宋" w:hAnsi="仿宋" w:hint="eastAsia"/>
        </w:rPr>
        <w:t>；新收案件</w:t>
      </w:r>
      <w:r w:rsidRPr="00F32A63">
        <w:rPr>
          <w:rFonts w:ascii="仿宋" w:eastAsia="仿宋" w:hAnsi="仿宋"/>
        </w:rPr>
        <w:t>879</w:t>
      </w:r>
      <w:r w:rsidRPr="00F32A63">
        <w:rPr>
          <w:rFonts w:ascii="仿宋" w:eastAsia="仿宋" w:hAnsi="仿宋" w:hint="eastAsia"/>
        </w:rPr>
        <w:t>件，同比上升</w:t>
      </w:r>
      <w:r w:rsidRPr="00F32A63">
        <w:rPr>
          <w:rFonts w:ascii="仿宋" w:eastAsia="仿宋" w:hAnsi="仿宋"/>
        </w:rPr>
        <w:t>16.12%</w:t>
      </w:r>
      <w:r w:rsidRPr="00F32A63">
        <w:rPr>
          <w:rFonts w:ascii="仿宋" w:eastAsia="仿宋" w:hAnsi="仿宋" w:hint="eastAsia"/>
        </w:rPr>
        <w:t>；审执结案件</w:t>
      </w:r>
      <w:r w:rsidRPr="00F32A63">
        <w:rPr>
          <w:rFonts w:ascii="仿宋" w:eastAsia="仿宋" w:hAnsi="仿宋"/>
        </w:rPr>
        <w:t>579</w:t>
      </w:r>
      <w:r w:rsidRPr="00F32A63">
        <w:rPr>
          <w:rFonts w:ascii="仿宋" w:eastAsia="仿宋" w:hAnsi="仿宋" w:hint="eastAsia"/>
        </w:rPr>
        <w:t>件，同比上升</w:t>
      </w:r>
      <w:r w:rsidRPr="00F32A63">
        <w:rPr>
          <w:rFonts w:ascii="仿宋" w:eastAsia="仿宋" w:hAnsi="仿宋"/>
        </w:rPr>
        <w:t>18.16%</w:t>
      </w:r>
      <w:r w:rsidRPr="00F32A63">
        <w:rPr>
          <w:rFonts w:ascii="仿宋" w:eastAsia="仿宋" w:hAnsi="仿宋" w:hint="eastAsia"/>
        </w:rPr>
        <w:t>；未结案件</w:t>
      </w:r>
      <w:r w:rsidRPr="00F32A63">
        <w:rPr>
          <w:rFonts w:ascii="仿宋" w:eastAsia="仿宋" w:hAnsi="仿宋"/>
        </w:rPr>
        <w:t>944</w:t>
      </w:r>
      <w:r w:rsidRPr="00F32A63">
        <w:rPr>
          <w:rFonts w:ascii="仿宋" w:eastAsia="仿宋" w:hAnsi="仿宋" w:hint="eastAsia"/>
        </w:rPr>
        <w:t>件，同比下降</w:t>
      </w:r>
      <w:r w:rsidRPr="00F32A63">
        <w:rPr>
          <w:rFonts w:ascii="仿宋" w:eastAsia="仿宋" w:hAnsi="仿宋"/>
        </w:rPr>
        <w:t>3.08%</w:t>
      </w:r>
      <w:r w:rsidRPr="00F32A63">
        <w:rPr>
          <w:rFonts w:ascii="仿宋" w:eastAsia="仿宋" w:hAnsi="仿宋" w:hint="eastAsia"/>
        </w:rPr>
        <w:t>；结案率</w:t>
      </w:r>
      <w:r w:rsidRPr="00F32A63">
        <w:rPr>
          <w:rFonts w:ascii="仿宋" w:eastAsia="仿宋" w:hAnsi="仿宋"/>
        </w:rPr>
        <w:t>38.02%,</w:t>
      </w:r>
      <w:r w:rsidRPr="00F32A63">
        <w:rPr>
          <w:rFonts w:ascii="仿宋" w:eastAsia="仿宋" w:hAnsi="仿宋" w:hint="eastAsia"/>
        </w:rPr>
        <w:t>同比上升</w:t>
      </w:r>
      <w:r w:rsidRPr="00F32A63">
        <w:rPr>
          <w:rFonts w:ascii="仿宋" w:eastAsia="仿宋" w:hAnsi="仿宋"/>
        </w:rPr>
        <w:t>4.55</w:t>
      </w:r>
      <w:r w:rsidRPr="00F32A63">
        <w:rPr>
          <w:rFonts w:ascii="仿宋" w:eastAsia="仿宋" w:hAnsi="仿宋" w:hint="eastAsia"/>
        </w:rPr>
        <w:t>个百分点。</w:t>
      </w:r>
    </w:p>
    <w:p w:rsidR="00CF0520" w:rsidRPr="00F32A63" w:rsidRDefault="00CF0520" w:rsidP="00F32A63">
      <w:pPr>
        <w:snapToGrid w:val="0"/>
        <w:spacing w:line="360" w:lineRule="auto"/>
        <w:ind w:firstLineChars="200" w:firstLine="31680"/>
        <w:jc w:val="center"/>
        <w:rPr>
          <w:rFonts w:ascii="仿宋" w:eastAsia="仿宋" w:hAnsi="仿宋"/>
          <w:sz w:val="28"/>
          <w:szCs w:val="28"/>
        </w:rPr>
      </w:pPr>
      <w:r w:rsidRPr="00F32A63">
        <w:rPr>
          <w:rFonts w:ascii="仿宋" w:eastAsia="仿宋" w:hAnsi="仿宋" w:hint="eastAsia"/>
          <w:sz w:val="28"/>
          <w:szCs w:val="28"/>
        </w:rPr>
        <w:t>全院收结案情况对比</w:t>
      </w:r>
    </w:p>
    <w:p w:rsidR="00CF0520" w:rsidRPr="00F32A63" w:rsidRDefault="00CF0520">
      <w:pPr>
        <w:snapToGrid w:val="0"/>
        <w:spacing w:line="360" w:lineRule="auto"/>
        <w:rPr>
          <w:rFonts w:ascii="仿宋" w:eastAsia="仿宋" w:hAnsi="仿宋"/>
        </w:rPr>
      </w:pPr>
      <w:r w:rsidRPr="00F32A63">
        <w:rPr>
          <w:rFonts w:ascii="仿宋" w:eastAsia="仿宋" w:hAnsi="仿宋"/>
          <w:noProof/>
        </w:rPr>
        <w:object w:dxaOrig="7402" w:dyaOrig="3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3" o:spid="_x0000_i1025" type="#_x0000_t75" style="width:409.5pt;height:186.75pt;visibility:visible" o:ole="">
            <v:imagedata r:id="rId6" o:title="" croptop="-2723f" cropbottom="-3782f" cropleft="-4763f" cropright="-3683f"/>
            <o:lock v:ext="edit" aspectratio="f"/>
          </v:shape>
          <o:OLEObject Type="Embed" ProgID="Excel.Chart.8" ShapeID="图表 3" DrawAspect="Content" ObjectID="_1539155633" r:id="rId7"/>
        </w:object>
      </w:r>
      <w:r w:rsidRPr="00F32A63">
        <w:rPr>
          <w:rFonts w:ascii="仿宋" w:eastAsia="仿宋" w:hAnsi="仿宋"/>
        </w:rPr>
        <w:t xml:space="preserve">    </w:t>
      </w:r>
      <w:r w:rsidRPr="00F32A63">
        <w:rPr>
          <w:rFonts w:ascii="仿宋" w:eastAsia="仿宋" w:hAnsi="仿宋" w:hint="eastAsia"/>
        </w:rPr>
        <w:t>刑事案件受案数为</w:t>
      </w:r>
      <w:r w:rsidRPr="00F32A63">
        <w:rPr>
          <w:rFonts w:ascii="仿宋" w:eastAsia="仿宋" w:hAnsi="仿宋"/>
        </w:rPr>
        <w:t>50</w:t>
      </w:r>
      <w:r w:rsidRPr="00F32A63">
        <w:rPr>
          <w:rFonts w:ascii="仿宋" w:eastAsia="仿宋" w:hAnsi="仿宋" w:hint="eastAsia"/>
        </w:rPr>
        <w:t>件。其中，旧存案件</w:t>
      </w:r>
      <w:r w:rsidRPr="00F32A63">
        <w:rPr>
          <w:rFonts w:ascii="仿宋" w:eastAsia="仿宋" w:hAnsi="仿宋"/>
        </w:rPr>
        <w:t>17</w:t>
      </w:r>
      <w:r w:rsidRPr="00F32A63">
        <w:rPr>
          <w:rFonts w:ascii="仿宋" w:eastAsia="仿宋" w:hAnsi="仿宋" w:hint="eastAsia"/>
        </w:rPr>
        <w:t>件，同比上升</w:t>
      </w:r>
      <w:r w:rsidRPr="00F32A63">
        <w:rPr>
          <w:rFonts w:ascii="仿宋" w:eastAsia="仿宋" w:hAnsi="仿宋"/>
        </w:rPr>
        <w:t>23.53%</w:t>
      </w:r>
      <w:r w:rsidRPr="00F32A63">
        <w:rPr>
          <w:rFonts w:ascii="仿宋" w:eastAsia="仿宋" w:hAnsi="仿宋" w:hint="eastAsia"/>
        </w:rPr>
        <w:t>；新收案件</w:t>
      </w:r>
      <w:r w:rsidRPr="00F32A63">
        <w:rPr>
          <w:rFonts w:ascii="仿宋" w:eastAsia="仿宋" w:hAnsi="仿宋"/>
        </w:rPr>
        <w:t>33</w:t>
      </w:r>
      <w:r w:rsidRPr="00F32A63">
        <w:rPr>
          <w:rFonts w:ascii="仿宋" w:eastAsia="仿宋" w:hAnsi="仿宋" w:hint="eastAsia"/>
        </w:rPr>
        <w:t>件</w:t>
      </w:r>
      <w:r w:rsidRPr="00F32A63">
        <w:rPr>
          <w:rFonts w:ascii="仿宋" w:eastAsia="仿宋" w:hAnsi="仿宋"/>
        </w:rPr>
        <w:t>,</w:t>
      </w:r>
      <w:r w:rsidRPr="00F32A63">
        <w:rPr>
          <w:rFonts w:ascii="仿宋" w:eastAsia="仿宋" w:hAnsi="仿宋" w:hint="eastAsia"/>
        </w:rPr>
        <w:t>与去年同期持平；结案</w:t>
      </w:r>
      <w:r w:rsidRPr="00F32A63">
        <w:rPr>
          <w:rFonts w:ascii="仿宋" w:eastAsia="仿宋" w:hAnsi="仿宋"/>
        </w:rPr>
        <w:t>37</w:t>
      </w:r>
      <w:r w:rsidRPr="00F32A63">
        <w:rPr>
          <w:rFonts w:ascii="仿宋" w:eastAsia="仿宋" w:hAnsi="仿宋" w:hint="eastAsia"/>
        </w:rPr>
        <w:t>件，同比上升</w:t>
      </w:r>
      <w:r w:rsidRPr="00F32A63">
        <w:rPr>
          <w:rFonts w:ascii="仿宋" w:eastAsia="仿宋" w:hAnsi="仿宋"/>
        </w:rPr>
        <w:t>37.04%</w:t>
      </w:r>
      <w:r w:rsidRPr="00F32A63">
        <w:rPr>
          <w:rFonts w:ascii="仿宋" w:eastAsia="仿宋" w:hAnsi="仿宋" w:hint="eastAsia"/>
        </w:rPr>
        <w:t>；结案率为</w:t>
      </w:r>
      <w:r w:rsidRPr="00F32A63">
        <w:rPr>
          <w:rFonts w:ascii="仿宋" w:eastAsia="仿宋" w:hAnsi="仿宋"/>
        </w:rPr>
        <w:t>74%</w:t>
      </w:r>
      <w:r w:rsidRPr="00F32A63">
        <w:rPr>
          <w:rFonts w:ascii="仿宋" w:eastAsia="仿宋" w:hAnsi="仿宋" w:hint="eastAsia"/>
        </w:rPr>
        <w:t>，同比上升</w:t>
      </w:r>
      <w:r w:rsidRPr="00F32A63">
        <w:rPr>
          <w:rFonts w:ascii="仿宋" w:eastAsia="仿宋" w:hAnsi="仿宋"/>
        </w:rPr>
        <w:t>12.64</w:t>
      </w:r>
      <w:r w:rsidRPr="00F32A63">
        <w:rPr>
          <w:rFonts w:ascii="仿宋" w:eastAsia="仿宋" w:hAnsi="仿宋" w:hint="eastAsia"/>
        </w:rPr>
        <w:t>个百分点。</w:t>
      </w:r>
    </w:p>
    <w:p w:rsidR="00CF0520" w:rsidRPr="00F32A63" w:rsidRDefault="00CF0520" w:rsidP="00F32A63">
      <w:pPr>
        <w:tabs>
          <w:tab w:val="left" w:pos="800"/>
        </w:tabs>
        <w:snapToGrid w:val="0"/>
        <w:spacing w:line="360" w:lineRule="auto"/>
        <w:ind w:firstLineChars="200" w:firstLine="31680"/>
        <w:rPr>
          <w:rFonts w:ascii="仿宋" w:eastAsia="仿宋" w:hAnsi="仿宋"/>
        </w:rPr>
      </w:pPr>
      <w:r w:rsidRPr="00F32A63">
        <w:rPr>
          <w:rFonts w:ascii="仿宋" w:eastAsia="仿宋" w:hAnsi="仿宋" w:hint="eastAsia"/>
        </w:rPr>
        <w:t>民事案件受案数为</w:t>
      </w:r>
      <w:r w:rsidRPr="00F32A63">
        <w:rPr>
          <w:rFonts w:ascii="仿宋" w:eastAsia="仿宋" w:hAnsi="仿宋"/>
        </w:rPr>
        <w:t>988</w:t>
      </w:r>
      <w:r w:rsidRPr="00F32A63">
        <w:rPr>
          <w:rFonts w:ascii="仿宋" w:eastAsia="仿宋" w:hAnsi="仿宋" w:hint="eastAsia"/>
        </w:rPr>
        <w:t>件。其中，旧存案件</w:t>
      </w:r>
      <w:r w:rsidRPr="00F32A63">
        <w:rPr>
          <w:rFonts w:ascii="仿宋" w:eastAsia="仿宋" w:hAnsi="仿宋"/>
        </w:rPr>
        <w:t>494</w:t>
      </w:r>
      <w:r w:rsidRPr="00F32A63">
        <w:rPr>
          <w:rFonts w:ascii="仿宋" w:eastAsia="仿宋" w:hAnsi="仿宋" w:hint="eastAsia"/>
        </w:rPr>
        <w:t>件，同比上升</w:t>
      </w:r>
      <w:r w:rsidRPr="00F32A63">
        <w:rPr>
          <w:rFonts w:ascii="仿宋" w:eastAsia="仿宋" w:hAnsi="仿宋"/>
        </w:rPr>
        <w:t>2.07%</w:t>
      </w:r>
      <w:r w:rsidRPr="00F32A63">
        <w:rPr>
          <w:rFonts w:ascii="仿宋" w:eastAsia="仿宋" w:hAnsi="仿宋" w:hint="eastAsia"/>
        </w:rPr>
        <w:t>；新收案件</w:t>
      </w:r>
      <w:r w:rsidRPr="00F32A63">
        <w:rPr>
          <w:rFonts w:ascii="仿宋" w:eastAsia="仿宋" w:hAnsi="仿宋"/>
        </w:rPr>
        <w:t>494</w:t>
      </w:r>
      <w:r w:rsidRPr="00F32A63">
        <w:rPr>
          <w:rFonts w:ascii="仿宋" w:eastAsia="仿宋" w:hAnsi="仿宋" w:hint="eastAsia"/>
        </w:rPr>
        <w:t>件</w:t>
      </w:r>
      <w:r w:rsidRPr="00F32A63">
        <w:rPr>
          <w:rFonts w:ascii="仿宋" w:eastAsia="仿宋" w:hAnsi="仿宋"/>
        </w:rPr>
        <w:t>,</w:t>
      </w:r>
      <w:r w:rsidRPr="00F32A63">
        <w:rPr>
          <w:rFonts w:ascii="仿宋" w:eastAsia="仿宋" w:hAnsi="仿宋" w:hint="eastAsia"/>
        </w:rPr>
        <w:t>同比上升</w:t>
      </w:r>
      <w:r w:rsidRPr="00F32A63">
        <w:rPr>
          <w:rFonts w:ascii="仿宋" w:eastAsia="仿宋" w:hAnsi="仿宋"/>
        </w:rPr>
        <w:t>10.27%</w:t>
      </w:r>
      <w:r w:rsidRPr="00F32A63">
        <w:rPr>
          <w:rFonts w:ascii="仿宋" w:eastAsia="仿宋" w:hAnsi="仿宋" w:hint="eastAsia"/>
        </w:rPr>
        <w:t>；结案</w:t>
      </w:r>
      <w:r w:rsidRPr="00F32A63">
        <w:rPr>
          <w:rFonts w:ascii="仿宋" w:eastAsia="仿宋" w:hAnsi="仿宋"/>
        </w:rPr>
        <w:t>407</w:t>
      </w:r>
      <w:r w:rsidRPr="00F32A63">
        <w:rPr>
          <w:rFonts w:ascii="仿宋" w:eastAsia="仿宋" w:hAnsi="仿宋" w:hint="eastAsia"/>
        </w:rPr>
        <w:t>件，同比上升</w:t>
      </w:r>
      <w:r w:rsidRPr="00F32A63">
        <w:rPr>
          <w:rFonts w:ascii="仿宋" w:eastAsia="仿宋" w:hAnsi="仿宋"/>
        </w:rPr>
        <w:t>1.75%</w:t>
      </w:r>
      <w:r w:rsidRPr="00F32A63">
        <w:rPr>
          <w:rFonts w:ascii="仿宋" w:eastAsia="仿宋" w:hAnsi="仿宋" w:hint="eastAsia"/>
        </w:rPr>
        <w:t>；结案率为</w:t>
      </w:r>
      <w:r w:rsidRPr="00F32A63">
        <w:rPr>
          <w:rFonts w:ascii="仿宋" w:eastAsia="仿宋" w:hAnsi="仿宋"/>
        </w:rPr>
        <w:t>41.19%</w:t>
      </w:r>
      <w:r w:rsidRPr="00F32A63">
        <w:rPr>
          <w:rFonts w:ascii="仿宋" w:eastAsia="仿宋" w:hAnsi="仿宋" w:hint="eastAsia"/>
        </w:rPr>
        <w:t>，同比下降</w:t>
      </w:r>
      <w:r w:rsidRPr="00F32A63">
        <w:rPr>
          <w:rFonts w:ascii="仿宋" w:eastAsia="仿宋" w:hAnsi="仿宋"/>
        </w:rPr>
        <w:t>1.73</w:t>
      </w:r>
      <w:r w:rsidRPr="00F32A63">
        <w:rPr>
          <w:rFonts w:ascii="仿宋" w:eastAsia="仿宋" w:hAnsi="仿宋" w:hint="eastAsia"/>
        </w:rPr>
        <w:t>个百分点。</w:t>
      </w:r>
    </w:p>
    <w:p w:rsidR="00CF0520" w:rsidRPr="00F32A63" w:rsidRDefault="00CF0520" w:rsidP="00F32A63">
      <w:pPr>
        <w:tabs>
          <w:tab w:val="left" w:pos="800"/>
        </w:tabs>
        <w:snapToGrid w:val="0"/>
        <w:spacing w:line="360" w:lineRule="auto"/>
        <w:ind w:firstLineChars="200" w:firstLine="31680"/>
        <w:rPr>
          <w:rFonts w:ascii="仿宋" w:eastAsia="仿宋" w:hAnsi="仿宋"/>
        </w:rPr>
      </w:pPr>
      <w:r w:rsidRPr="00F32A63">
        <w:rPr>
          <w:rFonts w:ascii="仿宋" w:eastAsia="仿宋" w:hAnsi="仿宋" w:hint="eastAsia"/>
        </w:rPr>
        <w:t>行政案件受案数为</w:t>
      </w:r>
      <w:r w:rsidRPr="00F32A63">
        <w:rPr>
          <w:rFonts w:ascii="仿宋" w:eastAsia="仿宋" w:hAnsi="仿宋"/>
        </w:rPr>
        <w:t>17</w:t>
      </w:r>
      <w:r w:rsidRPr="00F32A63">
        <w:rPr>
          <w:rFonts w:ascii="仿宋" w:eastAsia="仿宋" w:hAnsi="仿宋" w:hint="eastAsia"/>
        </w:rPr>
        <w:t>件。其中，旧存案件</w:t>
      </w:r>
      <w:r w:rsidRPr="00F32A63">
        <w:rPr>
          <w:rFonts w:ascii="仿宋" w:eastAsia="仿宋" w:hAnsi="仿宋"/>
        </w:rPr>
        <w:t>13</w:t>
      </w:r>
      <w:r w:rsidRPr="00F32A63">
        <w:rPr>
          <w:rFonts w:ascii="仿宋" w:eastAsia="仿宋" w:hAnsi="仿宋" w:hint="eastAsia"/>
        </w:rPr>
        <w:t>件，同比上升</w:t>
      </w:r>
      <w:r w:rsidRPr="00F32A63">
        <w:rPr>
          <w:rFonts w:ascii="仿宋" w:eastAsia="仿宋" w:hAnsi="仿宋"/>
        </w:rPr>
        <w:t>1200%</w:t>
      </w:r>
      <w:r w:rsidRPr="00F32A63">
        <w:rPr>
          <w:rFonts w:ascii="仿宋" w:eastAsia="仿宋" w:hAnsi="仿宋" w:hint="eastAsia"/>
        </w:rPr>
        <w:t>；新收案件</w:t>
      </w:r>
      <w:r w:rsidRPr="00F32A63">
        <w:rPr>
          <w:rFonts w:ascii="仿宋" w:eastAsia="仿宋" w:hAnsi="仿宋"/>
        </w:rPr>
        <w:t>4</w:t>
      </w:r>
      <w:r w:rsidRPr="00F32A63">
        <w:rPr>
          <w:rFonts w:ascii="仿宋" w:eastAsia="仿宋" w:hAnsi="仿宋" w:hint="eastAsia"/>
        </w:rPr>
        <w:t>件</w:t>
      </w:r>
      <w:r w:rsidRPr="00F32A63">
        <w:rPr>
          <w:rFonts w:ascii="仿宋" w:eastAsia="仿宋" w:hAnsi="仿宋"/>
        </w:rPr>
        <w:t>,</w:t>
      </w:r>
      <w:r w:rsidRPr="00F32A63">
        <w:rPr>
          <w:rFonts w:ascii="仿宋" w:eastAsia="仿宋" w:hAnsi="仿宋" w:hint="eastAsia"/>
        </w:rPr>
        <w:t>同比下降</w:t>
      </w:r>
      <w:r w:rsidRPr="00F32A63">
        <w:rPr>
          <w:rFonts w:ascii="仿宋" w:eastAsia="仿宋" w:hAnsi="仿宋"/>
        </w:rPr>
        <w:t>73.33%</w:t>
      </w:r>
      <w:r w:rsidRPr="00F32A63">
        <w:rPr>
          <w:rFonts w:ascii="仿宋" w:eastAsia="仿宋" w:hAnsi="仿宋" w:hint="eastAsia"/>
        </w:rPr>
        <w:t>；结案</w:t>
      </w:r>
      <w:r w:rsidRPr="00F32A63">
        <w:rPr>
          <w:rFonts w:ascii="仿宋" w:eastAsia="仿宋" w:hAnsi="仿宋"/>
        </w:rPr>
        <w:t>7</w:t>
      </w:r>
      <w:r w:rsidRPr="00F32A63">
        <w:rPr>
          <w:rFonts w:ascii="仿宋" w:eastAsia="仿宋" w:hAnsi="仿宋" w:hint="eastAsia"/>
        </w:rPr>
        <w:t>件，同比下降</w:t>
      </w:r>
      <w:r w:rsidRPr="00F32A63">
        <w:rPr>
          <w:rFonts w:ascii="仿宋" w:eastAsia="仿宋" w:hAnsi="仿宋"/>
        </w:rPr>
        <w:t>41.67%</w:t>
      </w:r>
      <w:r w:rsidRPr="00F32A63">
        <w:rPr>
          <w:rFonts w:ascii="仿宋" w:eastAsia="仿宋" w:hAnsi="仿宋" w:hint="eastAsia"/>
        </w:rPr>
        <w:t>，结案率为</w:t>
      </w:r>
      <w:r w:rsidRPr="00F32A63">
        <w:rPr>
          <w:rFonts w:ascii="仿宋" w:eastAsia="仿宋" w:hAnsi="仿宋"/>
        </w:rPr>
        <w:t>41.18%</w:t>
      </w:r>
      <w:r w:rsidRPr="00F32A63">
        <w:rPr>
          <w:rFonts w:ascii="仿宋" w:eastAsia="仿宋" w:hAnsi="仿宋" w:hint="eastAsia"/>
        </w:rPr>
        <w:t>，同比下降</w:t>
      </w:r>
      <w:r w:rsidRPr="00F32A63">
        <w:rPr>
          <w:rFonts w:ascii="仿宋" w:eastAsia="仿宋" w:hAnsi="仿宋"/>
        </w:rPr>
        <w:t>33.82</w:t>
      </w:r>
      <w:r w:rsidRPr="00F32A63">
        <w:rPr>
          <w:rFonts w:ascii="仿宋" w:eastAsia="仿宋" w:hAnsi="仿宋" w:hint="eastAsia"/>
        </w:rPr>
        <w:t>个百分点。</w:t>
      </w:r>
    </w:p>
    <w:p w:rsidR="00CF0520" w:rsidRPr="00F32A63" w:rsidRDefault="00CF0520" w:rsidP="00F32A63">
      <w:pPr>
        <w:tabs>
          <w:tab w:val="left" w:pos="800"/>
        </w:tabs>
        <w:snapToGrid w:val="0"/>
        <w:spacing w:line="360" w:lineRule="auto"/>
        <w:ind w:firstLineChars="200" w:firstLine="31680"/>
        <w:rPr>
          <w:rFonts w:ascii="仿宋" w:eastAsia="仿宋" w:hAnsi="仿宋"/>
        </w:rPr>
      </w:pPr>
      <w:r w:rsidRPr="00F32A63">
        <w:rPr>
          <w:rFonts w:ascii="仿宋" w:eastAsia="仿宋" w:hAnsi="仿宋" w:hint="eastAsia"/>
        </w:rPr>
        <w:t>执行案件受案数为</w:t>
      </w:r>
      <w:r w:rsidRPr="00F32A63">
        <w:rPr>
          <w:rFonts w:ascii="仿宋" w:eastAsia="仿宋" w:hAnsi="仿宋"/>
        </w:rPr>
        <w:t>465</w:t>
      </w:r>
      <w:r w:rsidRPr="00F32A63">
        <w:rPr>
          <w:rFonts w:ascii="仿宋" w:eastAsia="仿宋" w:hAnsi="仿宋" w:hint="eastAsia"/>
        </w:rPr>
        <w:t>件。其中，旧存案件</w:t>
      </w:r>
      <w:r w:rsidRPr="00F32A63">
        <w:rPr>
          <w:rFonts w:ascii="仿宋" w:eastAsia="仿宋" w:hAnsi="仿宋"/>
        </w:rPr>
        <w:t>120</w:t>
      </w:r>
      <w:r w:rsidRPr="00F32A63">
        <w:rPr>
          <w:rFonts w:ascii="仿宋" w:eastAsia="仿宋" w:hAnsi="仿宋" w:hint="eastAsia"/>
        </w:rPr>
        <w:t>件，同比下降</w:t>
      </w:r>
      <w:r w:rsidRPr="00F32A63">
        <w:rPr>
          <w:rFonts w:ascii="仿宋" w:eastAsia="仿宋" w:hAnsi="仿宋"/>
        </w:rPr>
        <w:t>42.86%</w:t>
      </w:r>
      <w:r w:rsidRPr="00F32A63">
        <w:rPr>
          <w:rFonts w:ascii="仿宋" w:eastAsia="仿宋" w:hAnsi="仿宋" w:hint="eastAsia"/>
        </w:rPr>
        <w:t>；新收案件</w:t>
      </w:r>
      <w:r w:rsidRPr="00F32A63">
        <w:rPr>
          <w:rFonts w:ascii="仿宋" w:eastAsia="仿宋" w:hAnsi="仿宋"/>
        </w:rPr>
        <w:t>345</w:t>
      </w:r>
      <w:r w:rsidRPr="00F32A63">
        <w:rPr>
          <w:rFonts w:ascii="仿宋" w:eastAsia="仿宋" w:hAnsi="仿宋" w:hint="eastAsia"/>
        </w:rPr>
        <w:t>件，同比上升</w:t>
      </w:r>
      <w:r w:rsidRPr="00F32A63">
        <w:rPr>
          <w:rFonts w:ascii="仿宋" w:eastAsia="仿宋" w:hAnsi="仿宋"/>
        </w:rPr>
        <w:t>32.69%</w:t>
      </w:r>
      <w:r w:rsidRPr="00F32A63">
        <w:rPr>
          <w:rFonts w:ascii="仿宋" w:eastAsia="仿宋" w:hAnsi="仿宋" w:hint="eastAsia"/>
        </w:rPr>
        <w:t>；结案</w:t>
      </w:r>
      <w:r w:rsidRPr="00F32A63">
        <w:rPr>
          <w:rFonts w:ascii="仿宋" w:eastAsia="仿宋" w:hAnsi="仿宋"/>
        </w:rPr>
        <w:t>125</w:t>
      </w:r>
      <w:r w:rsidRPr="00F32A63">
        <w:rPr>
          <w:rFonts w:ascii="仿宋" w:eastAsia="仿宋" w:hAnsi="仿宋" w:hint="eastAsia"/>
        </w:rPr>
        <w:t>件，同比下降上升</w:t>
      </w:r>
      <w:r w:rsidRPr="00F32A63">
        <w:rPr>
          <w:rFonts w:ascii="仿宋" w:eastAsia="仿宋" w:hAnsi="仿宋"/>
        </w:rPr>
        <w:t>150%%</w:t>
      </w:r>
      <w:r w:rsidRPr="00F32A63">
        <w:rPr>
          <w:rFonts w:ascii="仿宋" w:eastAsia="仿宋" w:hAnsi="仿宋" w:hint="eastAsia"/>
        </w:rPr>
        <w:t>；结案率为</w:t>
      </w:r>
      <w:r w:rsidRPr="00F32A63">
        <w:rPr>
          <w:rFonts w:ascii="仿宋" w:eastAsia="仿宋" w:hAnsi="仿宋"/>
        </w:rPr>
        <w:t>26.88%</w:t>
      </w:r>
      <w:r w:rsidRPr="00F32A63">
        <w:rPr>
          <w:rFonts w:ascii="仿宋" w:eastAsia="仿宋" w:hAnsi="仿宋" w:hint="eastAsia"/>
        </w:rPr>
        <w:t>，同比上升</w:t>
      </w:r>
      <w:r w:rsidRPr="00F32A63">
        <w:rPr>
          <w:rFonts w:ascii="仿宋" w:eastAsia="仿宋" w:hAnsi="仿宋"/>
        </w:rPr>
        <w:t>16.24</w:t>
      </w:r>
      <w:r w:rsidRPr="00F32A63">
        <w:rPr>
          <w:rFonts w:ascii="仿宋" w:eastAsia="仿宋" w:hAnsi="仿宋" w:hint="eastAsia"/>
        </w:rPr>
        <w:t>个百分点。</w:t>
      </w:r>
    </w:p>
    <w:p w:rsidR="00CF0520" w:rsidRPr="00F32A63" w:rsidRDefault="00CF0520" w:rsidP="00F32A63">
      <w:pPr>
        <w:tabs>
          <w:tab w:val="left" w:pos="800"/>
        </w:tabs>
        <w:snapToGrid w:val="0"/>
        <w:spacing w:line="360" w:lineRule="auto"/>
        <w:ind w:firstLineChars="200" w:firstLine="31680"/>
        <w:rPr>
          <w:rFonts w:ascii="仿宋" w:eastAsia="仿宋" w:hAnsi="仿宋"/>
        </w:rPr>
      </w:pPr>
      <w:r w:rsidRPr="00F32A63">
        <w:rPr>
          <w:rFonts w:ascii="仿宋" w:eastAsia="仿宋" w:hAnsi="仿宋" w:hint="eastAsia"/>
        </w:rPr>
        <w:t>审判监督案件受理数为</w:t>
      </w:r>
      <w:r w:rsidRPr="00F32A63">
        <w:rPr>
          <w:rFonts w:ascii="仿宋" w:eastAsia="仿宋" w:hAnsi="仿宋"/>
        </w:rPr>
        <w:t>3</w:t>
      </w:r>
      <w:r w:rsidRPr="00F32A63">
        <w:rPr>
          <w:rFonts w:ascii="仿宋" w:eastAsia="仿宋" w:hAnsi="仿宋" w:hint="eastAsia"/>
        </w:rPr>
        <w:t>件，均为新收案件。结案</w:t>
      </w:r>
      <w:r w:rsidRPr="00F32A63">
        <w:rPr>
          <w:rFonts w:ascii="仿宋" w:eastAsia="仿宋" w:hAnsi="仿宋"/>
        </w:rPr>
        <w:t>3</w:t>
      </w:r>
      <w:r w:rsidRPr="00F32A63">
        <w:rPr>
          <w:rFonts w:ascii="仿宋" w:eastAsia="仿宋" w:hAnsi="仿宋" w:hint="eastAsia"/>
        </w:rPr>
        <w:t>件，同比上升</w:t>
      </w:r>
      <w:r w:rsidRPr="00F32A63">
        <w:rPr>
          <w:rFonts w:ascii="仿宋" w:eastAsia="仿宋" w:hAnsi="仿宋"/>
        </w:rPr>
        <w:t>200%</w:t>
      </w:r>
      <w:r w:rsidRPr="00F32A63">
        <w:rPr>
          <w:rFonts w:ascii="仿宋" w:eastAsia="仿宋" w:hAnsi="仿宋" w:hint="eastAsia"/>
        </w:rPr>
        <w:t>；结案率为</w:t>
      </w:r>
      <w:r w:rsidRPr="00F32A63">
        <w:rPr>
          <w:rFonts w:ascii="仿宋" w:eastAsia="仿宋" w:hAnsi="仿宋"/>
        </w:rPr>
        <w:t>100%</w:t>
      </w:r>
      <w:r w:rsidRPr="00F32A63">
        <w:rPr>
          <w:rFonts w:ascii="仿宋" w:eastAsia="仿宋" w:hAnsi="仿宋" w:hint="eastAsia"/>
        </w:rPr>
        <w:t>，同比上升</w:t>
      </w:r>
      <w:r w:rsidRPr="00F32A63">
        <w:rPr>
          <w:rFonts w:ascii="仿宋" w:eastAsia="仿宋" w:hAnsi="仿宋"/>
        </w:rPr>
        <w:t>50</w:t>
      </w:r>
      <w:r w:rsidRPr="00F32A63">
        <w:rPr>
          <w:rFonts w:ascii="仿宋" w:eastAsia="仿宋" w:hAnsi="仿宋" w:hint="eastAsia"/>
        </w:rPr>
        <w:t>个百分点。</w:t>
      </w:r>
    </w:p>
    <w:p w:rsidR="00CF0520" w:rsidRPr="00F32A63" w:rsidRDefault="00CF0520" w:rsidP="00F32A63">
      <w:pPr>
        <w:tabs>
          <w:tab w:val="left" w:pos="800"/>
        </w:tabs>
        <w:snapToGrid w:val="0"/>
        <w:spacing w:line="360" w:lineRule="auto"/>
        <w:ind w:firstLineChars="200" w:firstLine="31680"/>
        <w:rPr>
          <w:rFonts w:ascii="仿宋" w:eastAsia="仿宋" w:hAnsi="仿宋"/>
        </w:rPr>
      </w:pPr>
    </w:p>
    <w:p w:rsidR="00CF0520" w:rsidRPr="00F32A63" w:rsidRDefault="00CF0520">
      <w:pPr>
        <w:snapToGrid w:val="0"/>
        <w:spacing w:line="360" w:lineRule="auto"/>
        <w:ind w:firstLine="588"/>
        <w:jc w:val="center"/>
        <w:rPr>
          <w:rFonts w:ascii="仿宋" w:eastAsia="仿宋" w:hAnsi="仿宋"/>
          <w:sz w:val="28"/>
          <w:szCs w:val="28"/>
        </w:rPr>
      </w:pPr>
      <w:r w:rsidRPr="00F32A63">
        <w:rPr>
          <w:rFonts w:ascii="仿宋" w:eastAsia="仿宋" w:hAnsi="仿宋" w:hint="eastAsia"/>
          <w:sz w:val="28"/>
          <w:szCs w:val="28"/>
        </w:rPr>
        <w:t>全院受理各类案件构成情况</w:t>
      </w:r>
    </w:p>
    <w:p w:rsidR="00CF0520" w:rsidRPr="00F32A63" w:rsidRDefault="00CF0520">
      <w:pPr>
        <w:snapToGrid w:val="0"/>
        <w:spacing w:line="360" w:lineRule="auto"/>
        <w:ind w:firstLine="588"/>
        <w:jc w:val="left"/>
        <w:rPr>
          <w:rFonts w:ascii="仿宋" w:eastAsia="仿宋" w:hAnsi="仿宋"/>
        </w:rPr>
      </w:pPr>
      <w:r w:rsidRPr="00F32A63">
        <w:rPr>
          <w:rFonts w:ascii="仿宋" w:eastAsia="仿宋" w:hAnsi="仿宋"/>
          <w:noProof/>
        </w:rPr>
        <w:object w:dxaOrig="7565" w:dyaOrig="3216">
          <v:shape id="图表 4" o:spid="_x0000_i1026" type="#_x0000_t75" style="width:378.75pt;height:161.25pt;visibility:visible" o:ole="">
            <v:imagedata r:id="rId8" o:title="" cropbottom="-183f" cropright="-43f"/>
            <o:lock v:ext="edit" aspectratio="f"/>
          </v:shape>
          <o:OLEObject Type="Embed" ProgID="Excel.Chart.8" ShapeID="图表 4" DrawAspect="Content" ObjectID="_1539155634" r:id="rId9"/>
        </w:object>
      </w:r>
    </w:p>
    <w:p w:rsidR="00CF0520" w:rsidRPr="00F32A63" w:rsidRDefault="00CF0520">
      <w:pPr>
        <w:snapToGrid w:val="0"/>
        <w:spacing w:line="360" w:lineRule="auto"/>
        <w:ind w:firstLine="588"/>
        <w:jc w:val="left"/>
        <w:rPr>
          <w:rFonts w:ascii="仿宋" w:eastAsia="仿宋" w:hAnsi="仿宋"/>
        </w:rPr>
      </w:pPr>
      <w:r w:rsidRPr="00F32A63">
        <w:rPr>
          <w:rFonts w:ascii="仿宋" w:eastAsia="仿宋" w:hAnsi="仿宋" w:hint="eastAsia"/>
        </w:rPr>
        <w:t>未结案件总计</w:t>
      </w:r>
      <w:r w:rsidRPr="00F32A63">
        <w:rPr>
          <w:rFonts w:ascii="仿宋" w:eastAsia="仿宋" w:hAnsi="仿宋"/>
        </w:rPr>
        <w:t>944</w:t>
      </w:r>
      <w:r w:rsidRPr="00F32A63">
        <w:rPr>
          <w:rFonts w:ascii="仿宋" w:eastAsia="仿宋" w:hAnsi="仿宋" w:hint="eastAsia"/>
        </w:rPr>
        <w:t>件，同比下降</w:t>
      </w:r>
      <w:r w:rsidRPr="00F32A63">
        <w:rPr>
          <w:rFonts w:ascii="仿宋" w:eastAsia="仿宋" w:hAnsi="仿宋"/>
        </w:rPr>
        <w:t>3.08%</w:t>
      </w:r>
      <w:r w:rsidRPr="00F32A63">
        <w:rPr>
          <w:rFonts w:ascii="仿宋" w:eastAsia="仿宋" w:hAnsi="仿宋" w:hint="eastAsia"/>
        </w:rPr>
        <w:t>。其中，刑事案件未结</w:t>
      </w:r>
      <w:r w:rsidRPr="00F32A63">
        <w:rPr>
          <w:rFonts w:ascii="仿宋" w:eastAsia="仿宋" w:hAnsi="仿宋"/>
        </w:rPr>
        <w:t>13</w:t>
      </w:r>
      <w:r w:rsidRPr="00F32A63">
        <w:rPr>
          <w:rFonts w:ascii="仿宋" w:eastAsia="仿宋" w:hAnsi="仿宋" w:hint="eastAsia"/>
        </w:rPr>
        <w:t>件，同比下降</w:t>
      </w:r>
      <w:r w:rsidRPr="00F32A63">
        <w:rPr>
          <w:rFonts w:ascii="仿宋" w:eastAsia="仿宋" w:hAnsi="仿宋"/>
        </w:rPr>
        <w:t>23.53%</w:t>
      </w:r>
      <w:r w:rsidRPr="00F32A63">
        <w:rPr>
          <w:rFonts w:ascii="仿宋" w:eastAsia="仿宋" w:hAnsi="仿宋" w:hint="eastAsia"/>
        </w:rPr>
        <w:t>；民事案件未结</w:t>
      </w:r>
      <w:r w:rsidRPr="00F32A63">
        <w:rPr>
          <w:rFonts w:ascii="仿宋" w:eastAsia="仿宋" w:hAnsi="仿宋"/>
        </w:rPr>
        <w:t>581</w:t>
      </w:r>
      <w:r w:rsidRPr="00F32A63">
        <w:rPr>
          <w:rFonts w:ascii="仿宋" w:eastAsia="仿宋" w:hAnsi="仿宋" w:hint="eastAsia"/>
        </w:rPr>
        <w:t>件，同比上升</w:t>
      </w:r>
      <w:r w:rsidRPr="00F32A63">
        <w:rPr>
          <w:rFonts w:ascii="仿宋" w:eastAsia="仿宋" w:hAnsi="仿宋"/>
        </w:rPr>
        <w:t>9.21%</w:t>
      </w:r>
      <w:r w:rsidRPr="00F32A63">
        <w:rPr>
          <w:rFonts w:ascii="仿宋" w:eastAsia="仿宋" w:hAnsi="仿宋" w:hint="eastAsia"/>
        </w:rPr>
        <w:t>；行政案件未结</w:t>
      </w:r>
      <w:r w:rsidRPr="00F32A63">
        <w:rPr>
          <w:rFonts w:ascii="仿宋" w:eastAsia="仿宋" w:hAnsi="仿宋"/>
        </w:rPr>
        <w:t>10</w:t>
      </w:r>
      <w:r w:rsidRPr="00F32A63">
        <w:rPr>
          <w:rFonts w:ascii="仿宋" w:eastAsia="仿宋" w:hAnsi="仿宋" w:hint="eastAsia"/>
        </w:rPr>
        <w:t>件，同比上升</w:t>
      </w:r>
      <w:r w:rsidRPr="00F32A63">
        <w:rPr>
          <w:rFonts w:ascii="仿宋" w:eastAsia="仿宋" w:hAnsi="仿宋"/>
        </w:rPr>
        <w:t>150%</w:t>
      </w:r>
      <w:r w:rsidRPr="00F32A63">
        <w:rPr>
          <w:rFonts w:ascii="仿宋" w:eastAsia="仿宋" w:hAnsi="仿宋" w:hint="eastAsia"/>
        </w:rPr>
        <w:t>；执行案件未结</w:t>
      </w:r>
      <w:r w:rsidRPr="00F32A63">
        <w:rPr>
          <w:rFonts w:ascii="仿宋" w:eastAsia="仿宋" w:hAnsi="仿宋"/>
        </w:rPr>
        <w:t>340</w:t>
      </w:r>
      <w:r w:rsidRPr="00F32A63">
        <w:rPr>
          <w:rFonts w:ascii="仿宋" w:eastAsia="仿宋" w:hAnsi="仿宋" w:hint="eastAsia"/>
        </w:rPr>
        <w:t>件，同比下降</w:t>
      </w:r>
      <w:r w:rsidRPr="00F32A63">
        <w:rPr>
          <w:rFonts w:ascii="仿宋" w:eastAsia="仿宋" w:hAnsi="仿宋"/>
        </w:rPr>
        <w:t>19.05%</w:t>
      </w:r>
      <w:r w:rsidRPr="00F32A63">
        <w:rPr>
          <w:rFonts w:ascii="仿宋" w:eastAsia="仿宋" w:hAnsi="仿宋" w:hint="eastAsia"/>
        </w:rPr>
        <w:t>。</w:t>
      </w:r>
    </w:p>
    <w:p w:rsidR="00CF0520" w:rsidRPr="00F32A63" w:rsidRDefault="00CF0520" w:rsidP="00F32A63">
      <w:pPr>
        <w:snapToGrid w:val="0"/>
        <w:spacing w:line="360" w:lineRule="auto"/>
        <w:ind w:firstLineChars="53" w:firstLine="31680"/>
        <w:rPr>
          <w:rFonts w:ascii="仿宋" w:eastAsia="仿宋" w:hAnsi="仿宋"/>
        </w:rPr>
      </w:pPr>
      <w:r w:rsidRPr="00F32A63">
        <w:rPr>
          <w:rFonts w:ascii="仿宋" w:eastAsia="仿宋" w:hAnsi="仿宋"/>
          <w:b/>
        </w:rPr>
        <w:t xml:space="preserve">  </w:t>
      </w:r>
      <w:r w:rsidRPr="00F32A63">
        <w:rPr>
          <w:rFonts w:ascii="仿宋" w:eastAsia="仿宋" w:hAnsi="仿宋" w:hint="eastAsia"/>
        </w:rPr>
        <w:t>二、审判流程运行及质效情况</w:t>
      </w:r>
    </w:p>
    <w:p w:rsidR="00CF0520" w:rsidRPr="00F32A63" w:rsidRDefault="00CF0520" w:rsidP="00F32A63">
      <w:pPr>
        <w:snapToGrid w:val="0"/>
        <w:spacing w:line="360" w:lineRule="auto"/>
        <w:ind w:firstLineChars="152" w:firstLine="31680"/>
        <w:rPr>
          <w:rFonts w:ascii="仿宋" w:eastAsia="仿宋" w:hAnsi="仿宋"/>
          <w:b/>
        </w:rPr>
      </w:pPr>
      <w:r w:rsidRPr="00F32A63">
        <w:rPr>
          <w:rFonts w:ascii="仿宋" w:eastAsia="仿宋" w:hAnsi="仿宋" w:hint="eastAsia"/>
          <w:b/>
          <w:color w:val="000000"/>
        </w:rPr>
        <w:t>（一）审判效果情况</w:t>
      </w:r>
    </w:p>
    <w:p w:rsidR="00CF0520" w:rsidRPr="00F32A63" w:rsidRDefault="00CF0520" w:rsidP="00F32A63">
      <w:pPr>
        <w:snapToGrid w:val="0"/>
        <w:spacing w:line="360" w:lineRule="auto"/>
        <w:ind w:firstLineChars="200" w:firstLine="31680"/>
        <w:rPr>
          <w:rFonts w:ascii="仿宋" w:eastAsia="仿宋" w:hAnsi="仿宋" w:cs="宋体"/>
          <w:color w:val="000000"/>
        </w:rPr>
      </w:pPr>
      <w:r w:rsidRPr="00F32A63">
        <w:rPr>
          <w:rFonts w:ascii="仿宋" w:eastAsia="仿宋" w:hAnsi="仿宋"/>
          <w:color w:val="000000"/>
        </w:rPr>
        <w:t>1.</w:t>
      </w:r>
      <w:r w:rsidRPr="00F32A63">
        <w:rPr>
          <w:rFonts w:ascii="仿宋" w:eastAsia="仿宋" w:hAnsi="仿宋" w:cs="宋体" w:hint="eastAsia"/>
          <w:color w:val="000000"/>
        </w:rPr>
        <w:t>被中院改判、发回重审的案件同比有所下降。</w:t>
      </w:r>
      <w:r w:rsidRPr="00F32A63">
        <w:rPr>
          <w:rFonts w:ascii="仿宋" w:eastAsia="仿宋" w:hAnsi="仿宋" w:cs="宋体"/>
          <w:color w:val="000000"/>
        </w:rPr>
        <w:t>2016</w:t>
      </w:r>
      <w:r w:rsidRPr="00F32A63">
        <w:rPr>
          <w:rFonts w:ascii="仿宋" w:eastAsia="仿宋" w:hAnsi="仿宋" w:cs="宋体" w:hint="eastAsia"/>
          <w:color w:val="000000"/>
        </w:rPr>
        <w:t>年第一季度，我院被中院改判、发回重审的案件共计</w:t>
      </w:r>
      <w:r w:rsidRPr="00F32A63">
        <w:rPr>
          <w:rFonts w:ascii="仿宋" w:eastAsia="仿宋" w:hAnsi="仿宋" w:cs="宋体"/>
          <w:color w:val="000000"/>
        </w:rPr>
        <w:t>7</w:t>
      </w:r>
      <w:r w:rsidRPr="00F32A63">
        <w:rPr>
          <w:rFonts w:ascii="仿宋" w:eastAsia="仿宋" w:hAnsi="仿宋" w:cs="宋体" w:hint="eastAsia"/>
          <w:color w:val="000000"/>
        </w:rPr>
        <w:t>件，比去年同期下降</w:t>
      </w:r>
      <w:r w:rsidRPr="00F32A63">
        <w:rPr>
          <w:rFonts w:ascii="仿宋" w:eastAsia="仿宋" w:hAnsi="仿宋" w:cs="宋体"/>
          <w:color w:val="000000"/>
        </w:rPr>
        <w:t>50%</w:t>
      </w:r>
      <w:r w:rsidRPr="00F32A63">
        <w:rPr>
          <w:rFonts w:ascii="仿宋" w:eastAsia="仿宋" w:hAnsi="仿宋" w:cs="宋体" w:hint="eastAsia"/>
          <w:color w:val="000000"/>
        </w:rPr>
        <w:t>。其中被中院改判的案件合计</w:t>
      </w:r>
      <w:r w:rsidRPr="00F32A63">
        <w:rPr>
          <w:rFonts w:ascii="仿宋" w:eastAsia="仿宋" w:hAnsi="仿宋" w:cs="宋体"/>
          <w:color w:val="000000"/>
        </w:rPr>
        <w:t>7</w:t>
      </w:r>
      <w:r w:rsidRPr="00F32A63">
        <w:rPr>
          <w:rFonts w:ascii="仿宋" w:eastAsia="仿宋" w:hAnsi="仿宋" w:cs="宋体" w:hint="eastAsia"/>
          <w:color w:val="000000"/>
        </w:rPr>
        <w:t>件，包括刑事案件</w:t>
      </w:r>
      <w:r w:rsidRPr="00F32A63">
        <w:rPr>
          <w:rFonts w:ascii="仿宋" w:eastAsia="仿宋" w:hAnsi="仿宋" w:cs="宋体"/>
          <w:color w:val="000000"/>
        </w:rPr>
        <w:t>2</w:t>
      </w:r>
      <w:r w:rsidRPr="00F32A63">
        <w:rPr>
          <w:rFonts w:ascii="仿宋" w:eastAsia="仿宋" w:hAnsi="仿宋" w:cs="宋体" w:hint="eastAsia"/>
          <w:color w:val="000000"/>
        </w:rPr>
        <w:t>件，民事案件</w:t>
      </w:r>
      <w:r w:rsidRPr="00F32A63">
        <w:rPr>
          <w:rFonts w:ascii="仿宋" w:eastAsia="仿宋" w:hAnsi="仿宋" w:cs="宋体"/>
          <w:color w:val="000000"/>
        </w:rPr>
        <w:t>4</w:t>
      </w:r>
      <w:r w:rsidRPr="00F32A63">
        <w:rPr>
          <w:rFonts w:ascii="仿宋" w:eastAsia="仿宋" w:hAnsi="仿宋" w:cs="宋体" w:hint="eastAsia"/>
          <w:color w:val="000000"/>
        </w:rPr>
        <w:t>件，行政案件</w:t>
      </w:r>
      <w:r w:rsidRPr="00F32A63">
        <w:rPr>
          <w:rFonts w:ascii="仿宋" w:eastAsia="仿宋" w:hAnsi="仿宋" w:cs="宋体"/>
          <w:color w:val="000000"/>
        </w:rPr>
        <w:t>1</w:t>
      </w:r>
      <w:r w:rsidRPr="00F32A63">
        <w:rPr>
          <w:rFonts w:ascii="仿宋" w:eastAsia="仿宋" w:hAnsi="仿宋" w:cs="宋体" w:hint="eastAsia"/>
          <w:color w:val="000000"/>
        </w:rPr>
        <w:t>件，统计期内没有被中院发回重审的案件。</w:t>
      </w:r>
    </w:p>
    <w:p w:rsidR="00CF0520" w:rsidRPr="00F32A63" w:rsidRDefault="00CF0520" w:rsidP="00F32A63">
      <w:pPr>
        <w:snapToGrid w:val="0"/>
        <w:spacing w:line="360" w:lineRule="auto"/>
        <w:ind w:firstLineChars="200" w:firstLine="31680"/>
        <w:rPr>
          <w:rFonts w:ascii="仿宋" w:eastAsia="仿宋" w:hAnsi="仿宋" w:cs="宋体"/>
          <w:color w:val="000000"/>
        </w:rPr>
      </w:pPr>
      <w:r w:rsidRPr="00F32A63">
        <w:rPr>
          <w:rFonts w:ascii="仿宋" w:eastAsia="仿宋" w:hAnsi="仿宋" w:cs="宋体"/>
          <w:color w:val="000000"/>
        </w:rPr>
        <w:t>2.</w:t>
      </w:r>
      <w:r w:rsidRPr="00F32A63">
        <w:rPr>
          <w:rFonts w:ascii="仿宋" w:eastAsia="仿宋" w:hAnsi="仿宋" w:cs="宋体" w:hint="eastAsia"/>
          <w:color w:val="000000"/>
        </w:rPr>
        <w:t>一审已结案件上诉率与去年同期相比基本持平。</w:t>
      </w:r>
      <w:r w:rsidRPr="00F32A63">
        <w:rPr>
          <w:rFonts w:ascii="仿宋" w:eastAsia="仿宋" w:hAnsi="仿宋" w:cs="宋体"/>
          <w:color w:val="000000"/>
        </w:rPr>
        <w:t>2015</w:t>
      </w:r>
      <w:r w:rsidRPr="00F32A63">
        <w:rPr>
          <w:rFonts w:ascii="仿宋" w:eastAsia="仿宋" w:hAnsi="仿宋" w:cs="宋体" w:hint="eastAsia"/>
          <w:color w:val="000000"/>
        </w:rPr>
        <w:t>年第一季度，我院一审结案数为</w:t>
      </w:r>
      <w:r w:rsidRPr="00F32A63">
        <w:rPr>
          <w:rFonts w:ascii="仿宋" w:eastAsia="仿宋" w:hAnsi="仿宋" w:cs="宋体"/>
          <w:color w:val="000000"/>
        </w:rPr>
        <w:t>436</w:t>
      </w:r>
      <w:r w:rsidRPr="00F32A63">
        <w:rPr>
          <w:rFonts w:ascii="仿宋" w:eastAsia="仿宋" w:hAnsi="仿宋" w:cs="宋体" w:hint="eastAsia"/>
          <w:color w:val="000000"/>
        </w:rPr>
        <w:t>件，有</w:t>
      </w:r>
      <w:r w:rsidRPr="00F32A63">
        <w:rPr>
          <w:rFonts w:ascii="仿宋" w:eastAsia="仿宋" w:hAnsi="仿宋" w:cs="宋体"/>
          <w:color w:val="000000"/>
        </w:rPr>
        <w:t>28</w:t>
      </w:r>
      <w:r w:rsidRPr="00F32A63">
        <w:rPr>
          <w:rFonts w:ascii="仿宋" w:eastAsia="仿宋" w:hAnsi="仿宋" w:cs="宋体" w:hint="eastAsia"/>
          <w:color w:val="000000"/>
        </w:rPr>
        <w:t>件提起上诉，上诉率为</w:t>
      </w:r>
      <w:r w:rsidRPr="00F32A63">
        <w:rPr>
          <w:rFonts w:ascii="仿宋" w:eastAsia="仿宋" w:hAnsi="仿宋" w:cs="宋体"/>
          <w:color w:val="000000"/>
        </w:rPr>
        <w:t>6.42%</w:t>
      </w:r>
      <w:r w:rsidRPr="00F32A63">
        <w:rPr>
          <w:rFonts w:ascii="仿宋" w:eastAsia="仿宋" w:hAnsi="仿宋" w:cs="宋体" w:hint="eastAsia"/>
          <w:color w:val="000000"/>
        </w:rPr>
        <w:t>；</w:t>
      </w:r>
      <w:r w:rsidRPr="00F32A63">
        <w:rPr>
          <w:rFonts w:ascii="仿宋" w:eastAsia="仿宋" w:hAnsi="仿宋" w:cs="宋体"/>
          <w:color w:val="000000"/>
        </w:rPr>
        <w:t>2016</w:t>
      </w:r>
      <w:r w:rsidRPr="00F32A63">
        <w:rPr>
          <w:rFonts w:ascii="仿宋" w:eastAsia="仿宋" w:hAnsi="仿宋" w:cs="宋体" w:hint="eastAsia"/>
          <w:color w:val="000000"/>
        </w:rPr>
        <w:t>年第一季度，我院一审已结案件为</w:t>
      </w:r>
      <w:r w:rsidRPr="00F32A63">
        <w:rPr>
          <w:rFonts w:ascii="仿宋" w:eastAsia="仿宋" w:hAnsi="仿宋" w:cs="宋体"/>
          <w:color w:val="000000"/>
        </w:rPr>
        <w:t>450</w:t>
      </w:r>
      <w:r w:rsidRPr="00F32A63">
        <w:rPr>
          <w:rFonts w:ascii="仿宋" w:eastAsia="仿宋" w:hAnsi="仿宋" w:cs="宋体" w:hint="eastAsia"/>
          <w:color w:val="000000"/>
        </w:rPr>
        <w:t>件，有</w:t>
      </w:r>
      <w:r w:rsidRPr="00F32A63">
        <w:rPr>
          <w:rFonts w:ascii="仿宋" w:eastAsia="仿宋" w:hAnsi="仿宋" w:cs="宋体"/>
          <w:color w:val="000000"/>
        </w:rPr>
        <w:t>31</w:t>
      </w:r>
      <w:r w:rsidRPr="00F32A63">
        <w:rPr>
          <w:rFonts w:ascii="仿宋" w:eastAsia="仿宋" w:hAnsi="仿宋" w:cs="宋体" w:hint="eastAsia"/>
          <w:color w:val="000000"/>
        </w:rPr>
        <w:t>件提起上诉，</w:t>
      </w:r>
      <w:r w:rsidRPr="00F32A63">
        <w:rPr>
          <w:rFonts w:ascii="仿宋" w:eastAsia="仿宋" w:hAnsi="仿宋" w:cs="宋体"/>
          <w:color w:val="000000"/>
        </w:rPr>
        <w:t>1</w:t>
      </w:r>
      <w:r w:rsidRPr="00F32A63">
        <w:rPr>
          <w:rFonts w:ascii="仿宋" w:eastAsia="仿宋" w:hAnsi="仿宋" w:cs="宋体" w:hint="eastAsia"/>
          <w:color w:val="000000"/>
        </w:rPr>
        <w:t>件提起抗诉，上诉率为</w:t>
      </w:r>
      <w:r w:rsidRPr="00F32A63">
        <w:rPr>
          <w:rFonts w:ascii="仿宋" w:eastAsia="仿宋" w:hAnsi="仿宋" w:cs="宋体"/>
          <w:color w:val="000000"/>
        </w:rPr>
        <w:t>6.89%</w:t>
      </w:r>
      <w:r w:rsidRPr="00F32A63">
        <w:rPr>
          <w:rFonts w:ascii="仿宋" w:eastAsia="仿宋" w:hAnsi="仿宋" w:cs="宋体" w:hint="eastAsia"/>
          <w:color w:val="000000"/>
        </w:rPr>
        <w:t>，抗诉率为</w:t>
      </w:r>
      <w:r w:rsidRPr="00F32A63">
        <w:rPr>
          <w:rFonts w:ascii="仿宋" w:eastAsia="仿宋" w:hAnsi="仿宋" w:cs="宋体"/>
          <w:color w:val="000000"/>
        </w:rPr>
        <w:t>0.22%</w:t>
      </w:r>
      <w:r w:rsidRPr="00F32A63">
        <w:rPr>
          <w:rFonts w:ascii="仿宋" w:eastAsia="仿宋" w:hAnsi="仿宋" w:cs="宋体" w:hint="eastAsia"/>
          <w:color w:val="000000"/>
        </w:rPr>
        <w:t>，与去年同期基本持平。</w:t>
      </w:r>
    </w:p>
    <w:p w:rsidR="00CF0520" w:rsidRPr="00F32A63" w:rsidRDefault="00CF0520" w:rsidP="00F32A63">
      <w:pPr>
        <w:snapToGrid w:val="0"/>
        <w:spacing w:line="360" w:lineRule="auto"/>
        <w:ind w:firstLineChars="200" w:firstLine="31680"/>
        <w:rPr>
          <w:rFonts w:ascii="仿宋" w:eastAsia="仿宋" w:hAnsi="仿宋" w:cs="宋体"/>
          <w:color w:val="000000"/>
        </w:rPr>
      </w:pPr>
      <w:r w:rsidRPr="00F32A63">
        <w:rPr>
          <w:rFonts w:ascii="仿宋" w:eastAsia="仿宋" w:hAnsi="仿宋"/>
          <w:color w:val="000000"/>
        </w:rPr>
        <w:t>3.2016</w:t>
      </w:r>
      <w:r w:rsidRPr="00F32A63">
        <w:rPr>
          <w:rFonts w:ascii="仿宋" w:eastAsia="仿宋" w:hAnsi="仿宋" w:hint="eastAsia"/>
          <w:color w:val="000000"/>
        </w:rPr>
        <w:t>年第一季度，我院普通案件执行完毕率为</w:t>
      </w:r>
      <w:r w:rsidRPr="00F32A63">
        <w:rPr>
          <w:rFonts w:ascii="仿宋" w:eastAsia="仿宋" w:hAnsi="仿宋"/>
          <w:color w:val="000000"/>
        </w:rPr>
        <w:t>62.5%</w:t>
      </w:r>
      <w:r w:rsidRPr="00F32A63">
        <w:rPr>
          <w:rFonts w:ascii="仿宋" w:eastAsia="仿宋" w:hAnsi="仿宋" w:hint="eastAsia"/>
          <w:color w:val="000000"/>
        </w:rPr>
        <w:t>，与去年同期基本持平。</w:t>
      </w:r>
      <w:r w:rsidRPr="00F32A63">
        <w:rPr>
          <w:rFonts w:ascii="仿宋" w:eastAsia="仿宋" w:hAnsi="仿宋" w:cs="宋体"/>
          <w:color w:val="000000"/>
        </w:rPr>
        <w:t xml:space="preserve"> </w:t>
      </w:r>
    </w:p>
    <w:p w:rsidR="00CF0520" w:rsidRPr="00F32A63" w:rsidRDefault="00CF0520" w:rsidP="00F32A63">
      <w:pPr>
        <w:snapToGrid w:val="0"/>
        <w:spacing w:line="360" w:lineRule="auto"/>
        <w:ind w:firstLineChars="200" w:firstLine="31680"/>
        <w:rPr>
          <w:rFonts w:ascii="仿宋" w:eastAsia="仿宋" w:hAnsi="仿宋" w:cs="宋体"/>
          <w:color w:val="000000"/>
        </w:rPr>
      </w:pPr>
      <w:r w:rsidRPr="00F32A63">
        <w:rPr>
          <w:rFonts w:ascii="仿宋" w:eastAsia="仿宋" w:hAnsi="仿宋" w:hint="eastAsia"/>
          <w:b/>
        </w:rPr>
        <w:t>（二）审判效率情况</w:t>
      </w:r>
    </w:p>
    <w:p w:rsidR="00CF0520" w:rsidRPr="00F32A63" w:rsidRDefault="00CF0520" w:rsidP="00F32A63">
      <w:pPr>
        <w:snapToGrid w:val="0"/>
        <w:spacing w:line="360" w:lineRule="auto"/>
        <w:ind w:firstLineChars="200" w:firstLine="31680"/>
        <w:rPr>
          <w:rFonts w:ascii="仿宋" w:eastAsia="仿宋" w:hAnsi="仿宋"/>
        </w:rPr>
      </w:pPr>
      <w:r w:rsidRPr="00F32A63">
        <w:rPr>
          <w:rFonts w:ascii="仿宋" w:eastAsia="仿宋" w:hAnsi="仿宋"/>
        </w:rPr>
        <w:t>2016</w:t>
      </w:r>
      <w:r w:rsidRPr="00F32A63">
        <w:rPr>
          <w:rFonts w:ascii="仿宋" w:eastAsia="仿宋" w:hAnsi="仿宋" w:hint="eastAsia"/>
        </w:rPr>
        <w:t>年第一季度，我院共审结案件</w:t>
      </w:r>
      <w:r w:rsidRPr="00F32A63">
        <w:rPr>
          <w:rFonts w:ascii="仿宋" w:eastAsia="仿宋" w:hAnsi="仿宋"/>
        </w:rPr>
        <w:t>579</w:t>
      </w:r>
      <w:r w:rsidRPr="00F32A63">
        <w:rPr>
          <w:rFonts w:ascii="仿宋" w:eastAsia="仿宋" w:hAnsi="仿宋" w:hint="eastAsia"/>
        </w:rPr>
        <w:t>件，其中法定审限内结案</w:t>
      </w:r>
      <w:r w:rsidRPr="00F32A63">
        <w:rPr>
          <w:rFonts w:ascii="仿宋" w:eastAsia="仿宋" w:hAnsi="仿宋"/>
        </w:rPr>
        <w:t>470</w:t>
      </w:r>
      <w:r w:rsidRPr="00F32A63">
        <w:rPr>
          <w:rFonts w:ascii="仿宋" w:eastAsia="仿宋" w:hAnsi="仿宋" w:hint="eastAsia"/>
        </w:rPr>
        <w:t>件，占</w:t>
      </w:r>
      <w:r w:rsidRPr="00F32A63">
        <w:rPr>
          <w:rFonts w:ascii="仿宋" w:eastAsia="仿宋" w:hAnsi="仿宋"/>
        </w:rPr>
        <w:t>81.17%</w:t>
      </w:r>
      <w:r w:rsidRPr="00F32A63">
        <w:rPr>
          <w:rFonts w:ascii="仿宋" w:eastAsia="仿宋" w:hAnsi="仿宋" w:hint="eastAsia"/>
        </w:rPr>
        <w:t>，比去年同期下降</w:t>
      </w:r>
      <w:r w:rsidRPr="00F32A63">
        <w:rPr>
          <w:rFonts w:ascii="仿宋" w:eastAsia="仿宋" w:hAnsi="仿宋"/>
        </w:rPr>
        <w:t>10.05</w:t>
      </w:r>
      <w:r w:rsidRPr="00F32A63">
        <w:rPr>
          <w:rFonts w:ascii="仿宋" w:eastAsia="仿宋" w:hAnsi="仿宋" w:hint="eastAsia"/>
        </w:rPr>
        <w:t>个百分点。其余的</w:t>
      </w:r>
      <w:r w:rsidRPr="00F32A63">
        <w:rPr>
          <w:rFonts w:ascii="仿宋" w:eastAsia="仿宋" w:hAnsi="仿宋"/>
        </w:rPr>
        <w:t>109</w:t>
      </w:r>
      <w:r w:rsidRPr="00F32A63">
        <w:rPr>
          <w:rFonts w:ascii="仿宋" w:eastAsia="仿宋" w:hAnsi="仿宋" w:hint="eastAsia"/>
        </w:rPr>
        <w:t>件已结案件，在延长审限内结案的为</w:t>
      </w:r>
      <w:r w:rsidRPr="00F32A63">
        <w:rPr>
          <w:rFonts w:ascii="仿宋" w:eastAsia="仿宋" w:hAnsi="仿宋"/>
        </w:rPr>
        <w:t>3</w:t>
      </w:r>
      <w:r w:rsidRPr="00F32A63">
        <w:rPr>
          <w:rFonts w:ascii="仿宋" w:eastAsia="仿宋" w:hAnsi="仿宋" w:hint="eastAsia"/>
        </w:rPr>
        <w:t>件，占</w:t>
      </w:r>
      <w:r w:rsidRPr="00F32A63">
        <w:rPr>
          <w:rFonts w:ascii="仿宋" w:eastAsia="仿宋" w:hAnsi="仿宋"/>
        </w:rPr>
        <w:t>0.52%</w:t>
      </w:r>
      <w:r w:rsidRPr="00F32A63">
        <w:rPr>
          <w:rFonts w:ascii="仿宋" w:eastAsia="仿宋" w:hAnsi="仿宋" w:hint="eastAsia"/>
        </w:rPr>
        <w:t>；超审限结案的为</w:t>
      </w:r>
      <w:r w:rsidRPr="00F32A63">
        <w:rPr>
          <w:rFonts w:ascii="仿宋" w:eastAsia="仿宋" w:hAnsi="仿宋"/>
        </w:rPr>
        <w:t>5</w:t>
      </w:r>
      <w:r w:rsidRPr="00F32A63">
        <w:rPr>
          <w:rFonts w:ascii="仿宋" w:eastAsia="仿宋" w:hAnsi="仿宋" w:hint="eastAsia"/>
        </w:rPr>
        <w:t>件，占</w:t>
      </w:r>
      <w:r w:rsidRPr="00F32A63">
        <w:rPr>
          <w:rFonts w:ascii="仿宋" w:eastAsia="仿宋" w:hAnsi="仿宋"/>
        </w:rPr>
        <w:t>0.86%</w:t>
      </w:r>
      <w:r w:rsidRPr="00F32A63">
        <w:rPr>
          <w:rFonts w:ascii="仿宋" w:eastAsia="仿宋" w:hAnsi="仿宋" w:hint="eastAsia"/>
        </w:rPr>
        <w:t>；无审限案件</w:t>
      </w:r>
      <w:r w:rsidRPr="00F32A63">
        <w:rPr>
          <w:rFonts w:ascii="仿宋" w:eastAsia="仿宋" w:hAnsi="仿宋"/>
        </w:rPr>
        <w:t>107</w:t>
      </w:r>
      <w:r w:rsidRPr="00F32A63">
        <w:rPr>
          <w:rFonts w:ascii="仿宋" w:eastAsia="仿宋" w:hAnsi="仿宋" w:hint="eastAsia"/>
        </w:rPr>
        <w:t>件，占</w:t>
      </w:r>
      <w:r w:rsidRPr="00F32A63">
        <w:rPr>
          <w:rFonts w:ascii="仿宋" w:eastAsia="仿宋" w:hAnsi="仿宋"/>
        </w:rPr>
        <w:t>17.44%,</w:t>
      </w:r>
      <w:r w:rsidRPr="00F32A63">
        <w:rPr>
          <w:rFonts w:ascii="仿宋" w:eastAsia="仿宋" w:hAnsi="仿宋" w:hint="eastAsia"/>
        </w:rPr>
        <w:t>无审限案件全部为执行保全类案件。</w:t>
      </w:r>
    </w:p>
    <w:p w:rsidR="00CF0520" w:rsidRPr="00F32A63" w:rsidRDefault="00CF0520" w:rsidP="00F32A63">
      <w:pPr>
        <w:snapToGrid w:val="0"/>
        <w:spacing w:line="360" w:lineRule="auto"/>
        <w:ind w:firstLineChars="200" w:firstLine="31680"/>
        <w:rPr>
          <w:rFonts w:ascii="仿宋" w:eastAsia="仿宋" w:hAnsi="仿宋"/>
        </w:rPr>
      </w:pPr>
      <w:r w:rsidRPr="00F32A63">
        <w:rPr>
          <w:rFonts w:ascii="仿宋" w:eastAsia="仿宋" w:hAnsi="仿宋" w:hint="eastAsia"/>
        </w:rPr>
        <w:t>从平均审理天数上看，我院</w:t>
      </w:r>
      <w:r w:rsidRPr="00F32A63">
        <w:rPr>
          <w:rFonts w:ascii="仿宋" w:eastAsia="仿宋" w:hAnsi="仿宋"/>
        </w:rPr>
        <w:t>2016</w:t>
      </w:r>
      <w:r w:rsidRPr="00F32A63">
        <w:rPr>
          <w:rFonts w:ascii="仿宋" w:eastAsia="仿宋" w:hAnsi="仿宋" w:hint="eastAsia"/>
        </w:rPr>
        <w:t>年第一季度各类案件平均办理天数的合计平均数较去年同期相比略有增长。</w:t>
      </w:r>
    </w:p>
    <w:p w:rsidR="00CF0520" w:rsidRPr="00F32A63" w:rsidRDefault="00CF0520" w:rsidP="00F32A63">
      <w:pPr>
        <w:snapToGrid w:val="0"/>
        <w:spacing w:line="360" w:lineRule="auto"/>
        <w:ind w:firstLineChars="200" w:firstLine="31680"/>
        <w:rPr>
          <w:rFonts w:ascii="仿宋" w:eastAsia="仿宋" w:hAnsi="仿宋"/>
        </w:rPr>
      </w:pPr>
    </w:p>
    <w:p w:rsidR="00CF0520" w:rsidRPr="00F32A63" w:rsidRDefault="00CF0520" w:rsidP="00F32A63">
      <w:pPr>
        <w:snapToGrid w:val="0"/>
        <w:spacing w:line="360" w:lineRule="auto"/>
        <w:ind w:firstLineChars="200" w:firstLine="31680"/>
        <w:jc w:val="center"/>
        <w:rPr>
          <w:rFonts w:ascii="仿宋" w:eastAsia="仿宋" w:hAnsi="仿宋"/>
          <w:sz w:val="28"/>
          <w:szCs w:val="28"/>
        </w:rPr>
      </w:pPr>
      <w:r w:rsidRPr="00F32A63">
        <w:rPr>
          <w:rFonts w:ascii="仿宋" w:eastAsia="仿宋" w:hAnsi="仿宋" w:hint="eastAsia"/>
          <w:sz w:val="28"/>
          <w:szCs w:val="28"/>
        </w:rPr>
        <w:t>全院各类案件平均办理天数</w:t>
      </w:r>
    </w:p>
    <w:p w:rsidR="00CF0520" w:rsidRPr="00F32A63" w:rsidRDefault="00CF0520">
      <w:pPr>
        <w:snapToGrid w:val="0"/>
        <w:spacing w:line="360" w:lineRule="auto"/>
        <w:rPr>
          <w:rFonts w:ascii="仿宋" w:eastAsia="仿宋" w:hAnsi="仿宋"/>
        </w:rPr>
      </w:pPr>
      <w:r w:rsidRPr="00F32A63">
        <w:rPr>
          <w:rFonts w:ascii="仿宋" w:eastAsia="仿宋" w:hAnsi="仿宋"/>
          <w:noProof/>
        </w:rPr>
        <w:object w:dxaOrig="8516" w:dyaOrig="7162">
          <v:shape id="图表 2" o:spid="_x0000_i1027" type="#_x0000_t75" style="width:426pt;height:358.5pt;visibility:visible" o:ole="">
            <v:imagedata r:id="rId10" o:title="" cropbottom="-73f"/>
            <o:lock v:ext="edit" aspectratio="f"/>
          </v:shape>
          <o:OLEObject Type="Embed" ProgID="Excel.Chart.8" ShapeID="图表 2" DrawAspect="Content" ObjectID="_1539155635" r:id="rId11"/>
        </w:object>
      </w:r>
    </w:p>
    <w:p w:rsidR="00CF0520" w:rsidRPr="00F32A63" w:rsidRDefault="00CF0520" w:rsidP="00F32A63">
      <w:pPr>
        <w:snapToGrid w:val="0"/>
        <w:spacing w:line="360" w:lineRule="auto"/>
        <w:ind w:firstLineChars="53" w:firstLine="31680"/>
        <w:rPr>
          <w:rFonts w:ascii="仿宋" w:eastAsia="仿宋" w:hAnsi="仿宋"/>
        </w:rPr>
      </w:pPr>
      <w:r w:rsidRPr="00F32A63">
        <w:rPr>
          <w:rFonts w:ascii="仿宋" w:eastAsia="仿宋" w:hAnsi="仿宋"/>
        </w:rPr>
        <w:t xml:space="preserve"> </w:t>
      </w:r>
      <w:r w:rsidRPr="00F32A63">
        <w:rPr>
          <w:rFonts w:ascii="仿宋" w:eastAsia="仿宋" w:hAnsi="仿宋"/>
          <w:b/>
        </w:rPr>
        <w:t xml:space="preserve"> </w:t>
      </w:r>
      <w:r w:rsidRPr="00F32A63">
        <w:rPr>
          <w:rFonts w:ascii="仿宋" w:eastAsia="仿宋" w:hAnsi="仿宋" w:hint="eastAsia"/>
        </w:rPr>
        <w:t>三、审判执行工作呈现的突出特点</w:t>
      </w:r>
    </w:p>
    <w:p w:rsidR="00CF0520" w:rsidRPr="00F32A63" w:rsidRDefault="00CF0520" w:rsidP="00F32A63">
      <w:pPr>
        <w:snapToGrid w:val="0"/>
        <w:spacing w:line="360" w:lineRule="auto"/>
        <w:ind w:firstLineChars="196" w:firstLine="31680"/>
        <w:rPr>
          <w:rFonts w:ascii="仿宋" w:eastAsia="仿宋" w:hAnsi="仿宋"/>
          <w:b/>
        </w:rPr>
      </w:pPr>
      <w:r w:rsidRPr="00F32A63">
        <w:rPr>
          <w:rFonts w:ascii="仿宋" w:eastAsia="仿宋" w:hAnsi="仿宋" w:hint="eastAsia"/>
          <w:b/>
        </w:rPr>
        <w:t>一是新的案号标准正式实施，我院实现新旧标准无缝衔接、平稳过渡。</w:t>
      </w:r>
      <w:r w:rsidRPr="00F32A63">
        <w:rPr>
          <w:rFonts w:ascii="仿宋" w:eastAsia="仿宋" w:hAnsi="仿宋"/>
        </w:rPr>
        <w:t>2016</w:t>
      </w:r>
      <w:r w:rsidRPr="00F32A63">
        <w:rPr>
          <w:rFonts w:ascii="仿宋" w:eastAsia="仿宋" w:hAnsi="仿宋" w:hint="eastAsia"/>
        </w:rPr>
        <w:t>年</w:t>
      </w:r>
      <w:r w:rsidRPr="00F32A63">
        <w:rPr>
          <w:rFonts w:ascii="仿宋" w:eastAsia="仿宋" w:hAnsi="仿宋"/>
        </w:rPr>
        <w:t>1</w:t>
      </w:r>
      <w:r w:rsidRPr="00F32A63">
        <w:rPr>
          <w:rFonts w:ascii="仿宋" w:eastAsia="仿宋" w:hAnsi="仿宋" w:hint="eastAsia"/>
        </w:rPr>
        <w:t>月</w:t>
      </w:r>
      <w:r w:rsidRPr="00F32A63">
        <w:rPr>
          <w:rFonts w:ascii="仿宋" w:eastAsia="仿宋" w:hAnsi="仿宋"/>
        </w:rPr>
        <w:t>1</w:t>
      </w:r>
      <w:r w:rsidRPr="00F32A63">
        <w:rPr>
          <w:rFonts w:ascii="仿宋" w:eastAsia="仿宋" w:hAnsi="仿宋" w:hint="eastAsia"/>
        </w:rPr>
        <w:t>日，最高人民法院批准下发的新案号标准正式实施，我院前期做了大量准备工作，各部门工作人员积极强化系统性、全局性意识，确保新标准顺利实施。</w:t>
      </w:r>
    </w:p>
    <w:p w:rsidR="00CF0520" w:rsidRPr="00F32A63" w:rsidRDefault="00CF0520" w:rsidP="00F32A63">
      <w:pPr>
        <w:snapToGrid w:val="0"/>
        <w:spacing w:line="360" w:lineRule="auto"/>
        <w:ind w:firstLineChars="196" w:firstLine="31680"/>
        <w:rPr>
          <w:rFonts w:ascii="仿宋" w:eastAsia="仿宋" w:hAnsi="仿宋"/>
        </w:rPr>
      </w:pPr>
      <w:r w:rsidRPr="00F32A63">
        <w:rPr>
          <w:rFonts w:ascii="仿宋" w:eastAsia="仿宋" w:hAnsi="仿宋" w:hint="eastAsia"/>
          <w:b/>
        </w:rPr>
        <w:t>二是实现</w:t>
      </w:r>
      <w:r w:rsidRPr="00F32A63">
        <w:rPr>
          <w:rFonts w:ascii="仿宋" w:eastAsia="仿宋" w:hAnsi="仿宋"/>
          <w:b/>
        </w:rPr>
        <w:t>2015</w:t>
      </w:r>
      <w:r w:rsidRPr="00F32A63">
        <w:rPr>
          <w:rFonts w:ascii="仿宋" w:eastAsia="仿宋" w:hAnsi="仿宋" w:hint="eastAsia"/>
          <w:b/>
        </w:rPr>
        <w:t>年以前结案案件卷宗未归档数清零。</w:t>
      </w:r>
      <w:r w:rsidRPr="00F32A63">
        <w:rPr>
          <w:rFonts w:ascii="仿宋" w:eastAsia="仿宋" w:hAnsi="仿宋" w:hint="eastAsia"/>
        </w:rPr>
        <w:t>省高院于</w:t>
      </w:r>
      <w:r w:rsidRPr="00F32A63">
        <w:rPr>
          <w:rFonts w:ascii="仿宋" w:eastAsia="仿宋" w:hAnsi="仿宋"/>
        </w:rPr>
        <w:t>2016</w:t>
      </w:r>
      <w:r w:rsidRPr="00F32A63">
        <w:rPr>
          <w:rFonts w:ascii="仿宋" w:eastAsia="仿宋" w:hAnsi="仿宋" w:hint="eastAsia"/>
        </w:rPr>
        <w:t>年</w:t>
      </w:r>
      <w:r w:rsidRPr="00F32A63">
        <w:rPr>
          <w:rFonts w:ascii="仿宋" w:eastAsia="仿宋" w:hAnsi="仿宋"/>
        </w:rPr>
        <w:t>3</w:t>
      </w:r>
      <w:r w:rsidRPr="00F32A63">
        <w:rPr>
          <w:rFonts w:ascii="仿宋" w:eastAsia="仿宋" w:hAnsi="仿宋" w:hint="eastAsia"/>
        </w:rPr>
        <w:t>月初部署了对</w:t>
      </w:r>
      <w:r w:rsidRPr="00F32A63">
        <w:rPr>
          <w:rFonts w:ascii="仿宋" w:eastAsia="仿宋" w:hAnsi="仿宋"/>
        </w:rPr>
        <w:t>2015</w:t>
      </w:r>
      <w:r w:rsidRPr="00F32A63">
        <w:rPr>
          <w:rFonts w:ascii="仿宋" w:eastAsia="仿宋" w:hAnsi="仿宋" w:hint="eastAsia"/>
        </w:rPr>
        <w:t>年以前结案案件未归档卷宗的清理工作，我院按照上级法院部署，积极调度，明确分工，各部门克服案多人少的困难，利用休息时间整理卷宗材料，保证了我院在</w:t>
      </w:r>
      <w:r w:rsidRPr="00F32A63">
        <w:rPr>
          <w:rFonts w:ascii="仿宋" w:eastAsia="仿宋" w:hAnsi="仿宋"/>
        </w:rPr>
        <w:t>3</w:t>
      </w:r>
      <w:r w:rsidRPr="00F32A63">
        <w:rPr>
          <w:rFonts w:ascii="仿宋" w:eastAsia="仿宋" w:hAnsi="仿宋" w:hint="eastAsia"/>
        </w:rPr>
        <w:t>月</w:t>
      </w:r>
      <w:r w:rsidRPr="00F32A63">
        <w:rPr>
          <w:rFonts w:ascii="仿宋" w:eastAsia="仿宋" w:hAnsi="仿宋"/>
        </w:rPr>
        <w:t>15</w:t>
      </w:r>
      <w:r w:rsidRPr="00F32A63">
        <w:rPr>
          <w:rFonts w:ascii="仿宋" w:eastAsia="仿宋" w:hAnsi="仿宋" w:hint="eastAsia"/>
        </w:rPr>
        <w:t>日前将</w:t>
      </w:r>
      <w:r w:rsidRPr="00F32A63">
        <w:rPr>
          <w:rFonts w:ascii="仿宋" w:eastAsia="仿宋" w:hAnsi="仿宋"/>
        </w:rPr>
        <w:t>2015</w:t>
      </w:r>
      <w:r w:rsidRPr="00F32A63">
        <w:rPr>
          <w:rFonts w:ascii="仿宋" w:eastAsia="仿宋" w:hAnsi="仿宋" w:hint="eastAsia"/>
        </w:rPr>
        <w:t>年以前结案案件卷宗未归档数清零，圆满地完成了上级法院布置的任务。</w:t>
      </w:r>
    </w:p>
    <w:p w:rsidR="00CF0520" w:rsidRPr="00F32A63" w:rsidRDefault="00CF0520" w:rsidP="00F32A63">
      <w:pPr>
        <w:snapToGrid w:val="0"/>
        <w:spacing w:line="360" w:lineRule="auto"/>
        <w:ind w:firstLineChars="196" w:firstLine="31680"/>
        <w:rPr>
          <w:rFonts w:ascii="仿宋" w:eastAsia="仿宋" w:hAnsi="仿宋"/>
        </w:rPr>
      </w:pPr>
      <w:r w:rsidRPr="00F32A63">
        <w:rPr>
          <w:rFonts w:ascii="仿宋" w:eastAsia="仿宋" w:hAnsi="仿宋" w:hint="eastAsia"/>
          <w:b/>
        </w:rPr>
        <w:t>三是强化审判权责管理，建立分工负责、层级管理的工作机制。</w:t>
      </w:r>
      <w:r w:rsidRPr="00F32A63">
        <w:rPr>
          <w:rFonts w:ascii="仿宋" w:eastAsia="仿宋" w:hAnsi="仿宋"/>
        </w:rPr>
        <w:t>2016</w:t>
      </w:r>
      <w:r w:rsidRPr="00F32A63">
        <w:rPr>
          <w:rFonts w:ascii="仿宋" w:eastAsia="仿宋" w:hAnsi="仿宋" w:hint="eastAsia"/>
        </w:rPr>
        <w:t>年第一季度，审管办出台了《长春高新技术产业开发区人民法院审委会议事规则》、《长春高新技术产业开发区人民法院关于推进司法公开工作的实施方案》、《长春高新技术产业开发区人民法院审判权运行职责规定》，明确各岗位人员的权责划分，积极探索科学高效的审判管理运行机制。</w:t>
      </w:r>
    </w:p>
    <w:p w:rsidR="00CF0520" w:rsidRPr="00F32A63" w:rsidRDefault="00CF0520" w:rsidP="00F32A63">
      <w:pPr>
        <w:snapToGrid w:val="0"/>
        <w:spacing w:line="360" w:lineRule="auto"/>
        <w:ind w:firstLineChars="196" w:firstLine="31680"/>
        <w:rPr>
          <w:rFonts w:ascii="仿宋" w:eastAsia="仿宋" w:hAnsi="仿宋"/>
          <w:b/>
        </w:rPr>
      </w:pPr>
      <w:r w:rsidRPr="00F32A63">
        <w:rPr>
          <w:rFonts w:ascii="仿宋" w:eastAsia="仿宋" w:hAnsi="仿宋" w:hint="eastAsia"/>
          <w:b/>
        </w:rPr>
        <w:t>四、下一步工作建议</w:t>
      </w:r>
    </w:p>
    <w:p w:rsidR="00CF0520" w:rsidRPr="00F32A63" w:rsidRDefault="00CF0520" w:rsidP="00F32A63">
      <w:pPr>
        <w:snapToGrid w:val="0"/>
        <w:spacing w:line="360" w:lineRule="auto"/>
        <w:ind w:firstLineChars="196" w:firstLine="31680"/>
        <w:rPr>
          <w:rFonts w:ascii="仿宋" w:eastAsia="仿宋" w:hAnsi="仿宋"/>
          <w:color w:val="000000"/>
        </w:rPr>
      </w:pPr>
      <w:r w:rsidRPr="00F32A63">
        <w:rPr>
          <w:rFonts w:ascii="仿宋" w:eastAsia="仿宋" w:hAnsi="仿宋" w:hint="eastAsia"/>
          <w:b/>
          <w:color w:val="000000"/>
        </w:rPr>
        <w:t>（一）强化对案件信息录入的检查通报，保证司法公开工作顺利进行。</w:t>
      </w:r>
      <w:r w:rsidRPr="00F32A63">
        <w:rPr>
          <w:rFonts w:ascii="仿宋" w:eastAsia="仿宋" w:hAnsi="仿宋" w:hint="eastAsia"/>
          <w:color w:val="000000"/>
        </w:rPr>
        <w:t>进一步规范案件信息录入，保证各项信息的准确性。尤其对执行标的到位率等影响我院质效评估考核指标的数据要加以关注，避免因录入错误影响我院考核分数。</w:t>
      </w:r>
    </w:p>
    <w:p w:rsidR="00CF0520" w:rsidRPr="00F32A63" w:rsidRDefault="00CF0520" w:rsidP="00F32A63">
      <w:pPr>
        <w:snapToGrid w:val="0"/>
        <w:spacing w:line="360" w:lineRule="auto"/>
        <w:ind w:firstLineChars="196" w:firstLine="31680"/>
        <w:rPr>
          <w:rFonts w:ascii="仿宋" w:eastAsia="仿宋" w:hAnsi="仿宋"/>
          <w:b/>
        </w:rPr>
      </w:pPr>
      <w:r w:rsidRPr="00F32A63">
        <w:rPr>
          <w:rFonts w:ascii="仿宋" w:eastAsia="仿宋" w:hAnsi="仿宋" w:hint="eastAsia"/>
          <w:b/>
        </w:rPr>
        <w:t>（二）加强对案件动态监控，进一步提升审判效率。</w:t>
      </w:r>
    </w:p>
    <w:p w:rsidR="00CF0520" w:rsidRPr="00F32A63" w:rsidRDefault="00CF0520" w:rsidP="00F32A63">
      <w:pPr>
        <w:snapToGrid w:val="0"/>
        <w:spacing w:line="360" w:lineRule="auto"/>
        <w:ind w:firstLineChars="196" w:firstLine="31680"/>
        <w:rPr>
          <w:rFonts w:ascii="仿宋" w:eastAsia="仿宋" w:hAnsi="仿宋"/>
        </w:rPr>
      </w:pPr>
      <w:r w:rsidRPr="00F32A63">
        <w:rPr>
          <w:rFonts w:ascii="仿宋" w:eastAsia="仿宋" w:hAnsi="仿宋" w:hint="eastAsia"/>
        </w:rPr>
        <w:t>审管办应加强对案件的动态监控，尤其要加强对审限的管理，落实审限跟踪提醒、督促机制。加强对案件延长审限、扣除审限和案件程序变更的管理，落实审批机制，强化对长期未结案件的调度。</w:t>
      </w:r>
    </w:p>
    <w:p w:rsidR="00CF0520" w:rsidRPr="00F32A63" w:rsidRDefault="00CF0520" w:rsidP="00F32A63">
      <w:pPr>
        <w:snapToGrid w:val="0"/>
        <w:spacing w:line="360" w:lineRule="auto"/>
        <w:ind w:firstLineChars="196" w:firstLine="31680"/>
        <w:rPr>
          <w:rFonts w:ascii="仿宋" w:eastAsia="仿宋" w:hAnsi="仿宋"/>
        </w:rPr>
      </w:pPr>
      <w:r w:rsidRPr="00F32A63">
        <w:rPr>
          <w:rFonts w:ascii="仿宋" w:eastAsia="仿宋" w:hAnsi="仿宋" w:hint="eastAsia"/>
          <w:b/>
        </w:rPr>
        <w:t>（三）落实各项审判管理制度，保证审判执行工作有序开展。</w:t>
      </w:r>
      <w:r w:rsidRPr="00F32A63">
        <w:rPr>
          <w:rFonts w:ascii="仿宋" w:eastAsia="仿宋" w:hAnsi="仿宋" w:hint="eastAsia"/>
        </w:rPr>
        <w:t>切实以审判管理制度规范审判执行流程，完善专业法官会议制度，积极探索审委会改革</w:t>
      </w:r>
      <w:bookmarkStart w:id="0" w:name="_GoBack"/>
      <w:bookmarkEnd w:id="0"/>
      <w:r w:rsidRPr="00F32A63">
        <w:rPr>
          <w:rFonts w:ascii="仿宋" w:eastAsia="仿宋" w:hAnsi="仿宋" w:hint="eastAsia"/>
        </w:rPr>
        <w:t>，推动以员额制为中心的法官体制改</w:t>
      </w:r>
      <w:r w:rsidRPr="00F32A63">
        <w:rPr>
          <w:rFonts w:ascii="仿宋" w:eastAsia="仿宋" w:hAnsi="仿宋" w:hint="eastAsia"/>
          <w:color w:val="000000"/>
        </w:rPr>
        <w:t>革，保证审判执行工作顺利开展。</w:t>
      </w:r>
    </w:p>
    <w:p w:rsidR="00CF0520" w:rsidRPr="00F32A63" w:rsidRDefault="00CF0520" w:rsidP="00F32A63">
      <w:pPr>
        <w:snapToGrid w:val="0"/>
        <w:spacing w:line="360" w:lineRule="auto"/>
        <w:ind w:firstLineChars="147" w:firstLine="31680"/>
        <w:rPr>
          <w:rFonts w:ascii="仿宋" w:eastAsia="仿宋" w:hAnsi="仿宋"/>
        </w:rPr>
      </w:pPr>
    </w:p>
    <w:p w:rsidR="00CF0520" w:rsidRPr="00F32A63" w:rsidRDefault="00CF0520" w:rsidP="00F32A63">
      <w:pPr>
        <w:snapToGrid w:val="0"/>
        <w:spacing w:line="360" w:lineRule="auto"/>
        <w:ind w:firstLineChars="147" w:firstLine="31680"/>
        <w:rPr>
          <w:rFonts w:ascii="仿宋" w:eastAsia="仿宋" w:hAnsi="仿宋"/>
        </w:rPr>
      </w:pPr>
      <w:r w:rsidRPr="00F32A63">
        <w:rPr>
          <w:rFonts w:ascii="仿宋" w:eastAsia="仿宋" w:hAnsi="仿宋"/>
        </w:rPr>
        <w:t xml:space="preserve">                                  </w:t>
      </w:r>
      <w:r w:rsidRPr="00F32A63">
        <w:rPr>
          <w:rFonts w:ascii="仿宋" w:eastAsia="仿宋" w:hAnsi="仿宋" w:hint="eastAsia"/>
        </w:rPr>
        <w:t>审判管理办公室</w:t>
      </w:r>
    </w:p>
    <w:p w:rsidR="00CF0520" w:rsidRPr="00F32A63" w:rsidRDefault="00CF0520" w:rsidP="00894093">
      <w:pPr>
        <w:snapToGrid w:val="0"/>
        <w:spacing w:line="360" w:lineRule="auto"/>
        <w:ind w:firstLineChars="147" w:firstLine="31680"/>
        <w:rPr>
          <w:rFonts w:ascii="仿宋" w:eastAsia="仿宋" w:hAnsi="仿宋"/>
          <w:b/>
        </w:rPr>
      </w:pPr>
      <w:r w:rsidRPr="00F32A63">
        <w:rPr>
          <w:rFonts w:ascii="仿宋" w:eastAsia="仿宋" w:hAnsi="仿宋"/>
        </w:rPr>
        <w:t xml:space="preserve">                                  </w:t>
      </w:r>
      <w:smartTag w:uri="urn:schemas-microsoft-com:office:smarttags" w:element="chsdate">
        <w:smartTagPr>
          <w:attr w:name="IsROCDate" w:val="False"/>
          <w:attr w:name="IsLunarDate" w:val="False"/>
          <w:attr w:name="Day" w:val="9"/>
          <w:attr w:name="Month" w:val="4"/>
          <w:attr w:name="Year" w:val="2016"/>
        </w:smartTagPr>
        <w:r w:rsidRPr="00F32A63">
          <w:rPr>
            <w:rFonts w:ascii="仿宋" w:eastAsia="仿宋" w:hAnsi="仿宋"/>
          </w:rPr>
          <w:t>2016</w:t>
        </w:r>
        <w:r w:rsidRPr="00F32A63">
          <w:rPr>
            <w:rFonts w:ascii="仿宋" w:eastAsia="仿宋" w:hAnsi="仿宋" w:hint="eastAsia"/>
          </w:rPr>
          <w:t>年</w:t>
        </w:r>
        <w:r w:rsidRPr="00F32A63">
          <w:rPr>
            <w:rFonts w:ascii="仿宋" w:eastAsia="仿宋" w:hAnsi="仿宋"/>
          </w:rPr>
          <w:t>4</w:t>
        </w:r>
        <w:r w:rsidRPr="00F32A63">
          <w:rPr>
            <w:rFonts w:ascii="仿宋" w:eastAsia="仿宋" w:hAnsi="仿宋" w:hint="eastAsia"/>
          </w:rPr>
          <w:t>月</w:t>
        </w:r>
        <w:r w:rsidRPr="00F32A63">
          <w:rPr>
            <w:rFonts w:ascii="仿宋" w:eastAsia="仿宋" w:hAnsi="仿宋"/>
          </w:rPr>
          <w:t>9</w:t>
        </w:r>
        <w:r w:rsidRPr="00F32A63">
          <w:rPr>
            <w:rFonts w:ascii="仿宋" w:eastAsia="仿宋" w:hAnsi="仿宋" w:hint="eastAsia"/>
          </w:rPr>
          <w:t>日</w:t>
        </w:r>
      </w:smartTag>
    </w:p>
    <w:sectPr w:rsidR="00CF0520" w:rsidRPr="00F32A63" w:rsidSect="00DC1927">
      <w:footerReference w:type="default" r:id="rId12"/>
      <w:pgSz w:w="11906" w:h="16838"/>
      <w:pgMar w:top="1440" w:right="1800" w:bottom="1440" w:left="1800" w:header="851" w:footer="567"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520" w:rsidRDefault="00CF0520">
      <w:r>
        <w:separator/>
      </w:r>
    </w:p>
  </w:endnote>
  <w:endnote w:type="continuationSeparator" w:id="0">
    <w:p w:rsidR="00CF0520" w:rsidRDefault="00CF05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520" w:rsidRDefault="00CF0520">
    <w:pPr>
      <w:pStyle w:val="Footer"/>
      <w:jc w:val="center"/>
    </w:pPr>
    <w:r>
      <w:fldChar w:fldCharType="begin"/>
    </w:r>
    <w:r>
      <w:instrText>PAGE   \* MERGEFORMAT</w:instrText>
    </w:r>
    <w:r>
      <w:fldChar w:fldCharType="separate"/>
    </w:r>
    <w:r w:rsidRPr="00F32A63">
      <w:rPr>
        <w:noProof/>
        <w:lang w:val="zh-CN"/>
      </w:rPr>
      <w:t>6</w:t>
    </w:r>
    <w:r>
      <w:fldChar w:fldCharType="end"/>
    </w:r>
  </w:p>
  <w:p w:rsidR="00CF0520" w:rsidRDefault="00CF05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520" w:rsidRDefault="00CF0520">
      <w:r>
        <w:separator/>
      </w:r>
    </w:p>
  </w:footnote>
  <w:footnote w:type="continuationSeparator" w:id="0">
    <w:p w:rsidR="00CF0520" w:rsidRDefault="00CF0520">
      <w:r>
        <w:continuationSeparator/>
      </w:r>
    </w:p>
  </w:footnote>
  <w:footnote w:id="1">
    <w:p w:rsidR="00CF0520" w:rsidRDefault="00CF0520">
      <w:pPr>
        <w:pStyle w:val="FootnoteText"/>
      </w:pPr>
      <w:r>
        <w:rPr>
          <w:rStyle w:val="FootnoteReference"/>
        </w:rPr>
        <w:footnoteRef/>
      </w:r>
      <w:r>
        <w:rPr>
          <w:rFonts w:ascii="宋体" w:eastAsia="宋体"/>
          <w:szCs w:val="18"/>
        </w:rPr>
        <w:t xml:space="preserve"> </w:t>
      </w:r>
      <w:r>
        <w:rPr>
          <w:rFonts w:ascii="宋体" w:eastAsia="宋体" w:hint="eastAsia"/>
          <w:szCs w:val="18"/>
        </w:rPr>
        <w:t>除特别注明外，本文数据均来源于数字法院业务应用系统。</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1927"/>
    <w:rsid w:val="00894093"/>
    <w:rsid w:val="00AE387B"/>
    <w:rsid w:val="00C1199A"/>
    <w:rsid w:val="00CF0520"/>
    <w:rsid w:val="00DC1927"/>
    <w:rsid w:val="00F32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927"/>
    <w:pPr>
      <w:widowControl w:val="0"/>
      <w:jc w:val="both"/>
    </w:pPr>
    <w:rPr>
      <w:rFonts w:ascii="仿宋_GB2312" w:eastAsia="仿宋_GB2312" w:hAnsi="宋体"/>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DC1927"/>
    <w:pPr>
      <w:snapToGrid w:val="0"/>
      <w:jc w:val="left"/>
    </w:pPr>
    <w:rPr>
      <w:sz w:val="18"/>
    </w:rPr>
  </w:style>
  <w:style w:type="character" w:customStyle="1" w:styleId="FootnoteTextChar">
    <w:name w:val="Footnote Text Char"/>
    <w:basedOn w:val="DefaultParagraphFont"/>
    <w:link w:val="FootnoteText"/>
    <w:uiPriority w:val="99"/>
    <w:semiHidden/>
    <w:locked/>
    <w:rsid w:val="00DC1927"/>
    <w:rPr>
      <w:rFonts w:ascii="仿宋_GB2312" w:eastAsia="仿宋_GB2312" w:hAnsi="宋体" w:cs="Times New Roman"/>
      <w:sz w:val="32"/>
      <w:szCs w:val="32"/>
    </w:rPr>
  </w:style>
  <w:style w:type="character" w:styleId="FootnoteReference">
    <w:name w:val="footnote reference"/>
    <w:basedOn w:val="DefaultParagraphFont"/>
    <w:uiPriority w:val="99"/>
    <w:semiHidden/>
    <w:rsid w:val="00DC1927"/>
    <w:rPr>
      <w:rFonts w:cs="Times New Roman"/>
      <w:vertAlign w:val="superscript"/>
    </w:rPr>
  </w:style>
  <w:style w:type="paragraph" w:styleId="BalloonText">
    <w:name w:val="Balloon Text"/>
    <w:basedOn w:val="Normal"/>
    <w:link w:val="BalloonTextChar"/>
    <w:uiPriority w:val="99"/>
    <w:semiHidden/>
    <w:rsid w:val="00DC1927"/>
    <w:rPr>
      <w:sz w:val="18"/>
      <w:szCs w:val="18"/>
    </w:rPr>
  </w:style>
  <w:style w:type="character" w:customStyle="1" w:styleId="BalloonTextChar">
    <w:name w:val="Balloon Text Char"/>
    <w:basedOn w:val="DefaultParagraphFont"/>
    <w:link w:val="BalloonText"/>
    <w:uiPriority w:val="99"/>
    <w:semiHidden/>
    <w:locked/>
    <w:rsid w:val="00DC1927"/>
    <w:rPr>
      <w:rFonts w:ascii="仿宋_GB2312" w:eastAsia="仿宋_GB2312" w:hAnsi="宋体" w:cs="Times New Roman"/>
      <w:sz w:val="18"/>
      <w:szCs w:val="18"/>
    </w:rPr>
  </w:style>
  <w:style w:type="paragraph" w:styleId="Header">
    <w:name w:val="header"/>
    <w:basedOn w:val="Normal"/>
    <w:link w:val="HeaderChar"/>
    <w:uiPriority w:val="99"/>
    <w:rsid w:val="00DC192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C1927"/>
    <w:rPr>
      <w:rFonts w:ascii="仿宋_GB2312" w:eastAsia="仿宋_GB2312" w:hAnsi="宋体" w:cs="Times New Roman"/>
      <w:sz w:val="18"/>
      <w:szCs w:val="18"/>
    </w:rPr>
  </w:style>
  <w:style w:type="paragraph" w:styleId="Footer">
    <w:name w:val="footer"/>
    <w:basedOn w:val="Normal"/>
    <w:link w:val="FooterChar"/>
    <w:uiPriority w:val="99"/>
    <w:rsid w:val="00DC192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C1927"/>
    <w:rPr>
      <w:rFonts w:ascii="仿宋_GB2312" w:eastAsia="仿宋_GB2312" w:hAnsi="宋体" w:cs="Times New Roman"/>
      <w:sz w:val="18"/>
      <w:szCs w:val="18"/>
    </w:rPr>
  </w:style>
</w:styles>
</file>

<file path=word/webSettings.xml><?xml version="1.0" encoding="utf-8"?>
<w:webSettings xmlns:r="http://schemas.openxmlformats.org/officeDocument/2006/relationships" xmlns:w="http://schemas.openxmlformats.org/wordprocessingml/2006/main">
  <w:divs>
    <w:div w:id="16161346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2188</TotalTime>
  <Pages>6</Pages>
  <Words>339</Words>
  <Characters>1938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杜思陆</dc:creator>
  <cp:keywords/>
  <dc:description/>
  <cp:lastModifiedBy>WIN</cp:lastModifiedBy>
  <cp:revision>39</cp:revision>
  <dcterms:created xsi:type="dcterms:W3CDTF">2015-04-23T00:34:00Z</dcterms:created>
  <dcterms:modified xsi:type="dcterms:W3CDTF">2016-10-28T02:27:00Z</dcterms:modified>
</cp:coreProperties>
</file>