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55" w:rsidRDefault="00507255" w:rsidP="00322E0A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552453" w:rsidRDefault="00507255" w:rsidP="00322E0A">
      <w:pPr>
        <w:jc w:val="center"/>
        <w:rPr>
          <w:rFonts w:asciiTheme="minorEastAsia" w:hAnsiTheme="minorEastAsia"/>
          <w:b/>
          <w:sz w:val="36"/>
          <w:szCs w:val="36"/>
        </w:rPr>
      </w:pPr>
      <w:r w:rsidRPr="00507255">
        <w:rPr>
          <w:rFonts w:asciiTheme="minorEastAsia" w:hAnsiTheme="minorEastAsia" w:hint="eastAsia"/>
          <w:b/>
          <w:sz w:val="36"/>
          <w:szCs w:val="36"/>
        </w:rPr>
        <w:t>2017年</w:t>
      </w:r>
      <w:r w:rsidR="003A58D4">
        <w:rPr>
          <w:rFonts w:asciiTheme="minorEastAsia" w:hAnsiTheme="minorEastAsia" w:hint="eastAsia"/>
          <w:b/>
          <w:sz w:val="36"/>
          <w:szCs w:val="36"/>
        </w:rPr>
        <w:t>1-6月</w:t>
      </w:r>
      <w:r w:rsidRPr="00507255">
        <w:rPr>
          <w:rFonts w:asciiTheme="minorEastAsia" w:hAnsiTheme="minorEastAsia" w:hint="eastAsia"/>
          <w:b/>
          <w:sz w:val="36"/>
          <w:szCs w:val="36"/>
        </w:rPr>
        <w:t>裁判文书上网情况分析报告</w:t>
      </w:r>
    </w:p>
    <w:p w:rsidR="006C5138" w:rsidRDefault="006C5138" w:rsidP="002017EE">
      <w:pPr>
        <w:rPr>
          <w:rFonts w:asciiTheme="minorEastAsia" w:hAnsiTheme="minorEastAsia"/>
          <w:b/>
          <w:sz w:val="36"/>
          <w:szCs w:val="36"/>
        </w:rPr>
      </w:pPr>
    </w:p>
    <w:p w:rsidR="006C5138" w:rsidRPr="004A46BB" w:rsidRDefault="006C5138" w:rsidP="002017EE">
      <w:pPr>
        <w:rPr>
          <w:rFonts w:ascii="仿宋" w:eastAsia="仿宋" w:hAnsi="仿宋"/>
          <w:sz w:val="32"/>
          <w:szCs w:val="32"/>
        </w:rPr>
      </w:pPr>
      <w:r w:rsidRPr="004A46BB">
        <w:rPr>
          <w:rFonts w:ascii="仿宋" w:eastAsia="仿宋" w:hAnsi="仿宋" w:hint="eastAsia"/>
          <w:b/>
          <w:sz w:val="32"/>
          <w:szCs w:val="32"/>
        </w:rPr>
        <w:t>一、相关数据</w:t>
      </w:r>
      <w:r w:rsidR="004A46BB">
        <w:rPr>
          <w:rFonts w:ascii="仿宋" w:eastAsia="仿宋" w:hAnsi="仿宋" w:hint="eastAsia"/>
          <w:b/>
          <w:sz w:val="32"/>
          <w:szCs w:val="32"/>
        </w:rPr>
        <w:t>统计</w:t>
      </w:r>
    </w:p>
    <w:p w:rsidR="00507255" w:rsidRDefault="00507255" w:rsidP="002017EE">
      <w:pPr>
        <w:ind w:firstLine="720"/>
        <w:rPr>
          <w:rFonts w:ascii="仿宋" w:eastAsia="仿宋" w:hAnsi="仿宋"/>
          <w:sz w:val="32"/>
          <w:szCs w:val="32"/>
        </w:rPr>
      </w:pPr>
      <w:r w:rsidRPr="00507255">
        <w:rPr>
          <w:rFonts w:ascii="仿宋" w:eastAsia="仿宋" w:hAnsi="仿宋" w:hint="eastAsia"/>
          <w:sz w:val="32"/>
          <w:szCs w:val="32"/>
        </w:rPr>
        <w:t>2017年1月1日至</w:t>
      </w:r>
      <w:r w:rsidR="009A03BF">
        <w:rPr>
          <w:rFonts w:ascii="仿宋" w:eastAsia="仿宋" w:hAnsi="仿宋" w:hint="eastAsia"/>
          <w:sz w:val="32"/>
          <w:szCs w:val="32"/>
        </w:rPr>
        <w:t>6</w:t>
      </w:r>
      <w:r w:rsidRPr="00507255">
        <w:rPr>
          <w:rFonts w:ascii="仿宋" w:eastAsia="仿宋" w:hAnsi="仿宋" w:hint="eastAsia"/>
          <w:sz w:val="32"/>
          <w:szCs w:val="32"/>
        </w:rPr>
        <w:t>月3</w:t>
      </w:r>
      <w:r w:rsidR="009A03BF">
        <w:rPr>
          <w:rFonts w:ascii="仿宋" w:eastAsia="仿宋" w:hAnsi="仿宋" w:hint="eastAsia"/>
          <w:sz w:val="32"/>
          <w:szCs w:val="32"/>
        </w:rPr>
        <w:t>0</w:t>
      </w:r>
      <w:r w:rsidRPr="00507255">
        <w:rPr>
          <w:rFonts w:ascii="仿宋" w:eastAsia="仿宋" w:hAnsi="仿宋" w:hint="eastAsia"/>
          <w:sz w:val="32"/>
          <w:szCs w:val="32"/>
        </w:rPr>
        <w:t>日,我院共在中国裁判文书网上传2017年结案的各类裁判文书</w:t>
      </w:r>
      <w:r w:rsidR="003A58D4">
        <w:rPr>
          <w:rFonts w:ascii="仿宋" w:eastAsia="仿宋" w:hAnsi="仿宋" w:hint="eastAsia"/>
          <w:sz w:val="32"/>
          <w:szCs w:val="32"/>
        </w:rPr>
        <w:t>1091</w:t>
      </w:r>
      <w:r>
        <w:rPr>
          <w:rFonts w:ascii="仿宋" w:eastAsia="仿宋" w:hAnsi="仿宋" w:hint="eastAsia"/>
          <w:sz w:val="32"/>
          <w:szCs w:val="32"/>
        </w:rPr>
        <w:t>份,其中</w:t>
      </w:r>
      <w:r w:rsidR="008817D0">
        <w:rPr>
          <w:rFonts w:ascii="仿宋" w:eastAsia="仿宋" w:hAnsi="仿宋" w:hint="eastAsia"/>
          <w:sz w:val="32"/>
          <w:szCs w:val="32"/>
        </w:rPr>
        <w:t>刑事裁判文书</w:t>
      </w:r>
      <w:r w:rsidR="003A58D4">
        <w:rPr>
          <w:rFonts w:ascii="仿宋" w:eastAsia="仿宋" w:hAnsi="仿宋" w:hint="eastAsia"/>
          <w:sz w:val="32"/>
          <w:szCs w:val="32"/>
        </w:rPr>
        <w:t>33</w:t>
      </w:r>
      <w:r w:rsidR="008817D0">
        <w:rPr>
          <w:rFonts w:ascii="仿宋" w:eastAsia="仿宋" w:hAnsi="仿宋" w:hint="eastAsia"/>
          <w:sz w:val="32"/>
          <w:szCs w:val="32"/>
        </w:rPr>
        <w:t>份，占3%；</w:t>
      </w:r>
      <w:r>
        <w:rPr>
          <w:rFonts w:ascii="仿宋" w:eastAsia="仿宋" w:hAnsi="仿宋" w:hint="eastAsia"/>
          <w:sz w:val="32"/>
          <w:szCs w:val="32"/>
        </w:rPr>
        <w:t>民事裁判文书</w:t>
      </w:r>
      <w:r w:rsidR="003A58D4">
        <w:rPr>
          <w:rFonts w:ascii="仿宋" w:eastAsia="仿宋" w:hAnsi="仿宋" w:hint="eastAsia"/>
          <w:sz w:val="32"/>
          <w:szCs w:val="32"/>
        </w:rPr>
        <w:t>669</w:t>
      </w:r>
      <w:r w:rsidR="008817D0">
        <w:rPr>
          <w:rFonts w:ascii="仿宋" w:eastAsia="仿宋" w:hAnsi="仿宋" w:hint="eastAsia"/>
          <w:sz w:val="32"/>
          <w:szCs w:val="32"/>
        </w:rPr>
        <w:t>份，占6</w:t>
      </w:r>
      <w:r w:rsidR="003A58D4">
        <w:rPr>
          <w:rFonts w:ascii="仿宋" w:eastAsia="仿宋" w:hAnsi="仿宋" w:hint="eastAsia"/>
          <w:sz w:val="32"/>
          <w:szCs w:val="32"/>
        </w:rPr>
        <w:t>1</w:t>
      </w:r>
      <w:r w:rsidR="008817D0">
        <w:rPr>
          <w:rFonts w:ascii="仿宋" w:eastAsia="仿宋" w:hAnsi="仿宋" w:hint="eastAsia"/>
          <w:sz w:val="32"/>
          <w:szCs w:val="32"/>
        </w:rPr>
        <w:t>%；行政裁判文书</w:t>
      </w:r>
      <w:r w:rsidR="003A58D4">
        <w:rPr>
          <w:rFonts w:ascii="仿宋" w:eastAsia="仿宋" w:hAnsi="仿宋" w:hint="eastAsia"/>
          <w:sz w:val="32"/>
          <w:szCs w:val="32"/>
        </w:rPr>
        <w:t>10</w:t>
      </w:r>
      <w:r w:rsidR="008817D0">
        <w:rPr>
          <w:rFonts w:ascii="仿宋" w:eastAsia="仿宋" w:hAnsi="仿宋" w:hint="eastAsia"/>
          <w:sz w:val="32"/>
          <w:szCs w:val="32"/>
        </w:rPr>
        <w:t>份，占1%；执行裁判文书</w:t>
      </w:r>
      <w:r w:rsidR="003A58D4">
        <w:rPr>
          <w:rFonts w:ascii="仿宋" w:eastAsia="仿宋" w:hAnsi="仿宋" w:hint="eastAsia"/>
          <w:sz w:val="32"/>
          <w:szCs w:val="32"/>
        </w:rPr>
        <w:t>379</w:t>
      </w:r>
      <w:r w:rsidR="008817D0">
        <w:rPr>
          <w:rFonts w:ascii="仿宋" w:eastAsia="仿宋" w:hAnsi="仿宋" w:hint="eastAsia"/>
          <w:sz w:val="32"/>
          <w:szCs w:val="32"/>
        </w:rPr>
        <w:t>份，占3</w:t>
      </w:r>
      <w:r w:rsidR="003A58D4">
        <w:rPr>
          <w:rFonts w:ascii="仿宋" w:eastAsia="仿宋" w:hAnsi="仿宋" w:hint="eastAsia"/>
          <w:sz w:val="32"/>
          <w:szCs w:val="32"/>
        </w:rPr>
        <w:t>5</w:t>
      </w:r>
      <w:r w:rsidR="008817D0">
        <w:rPr>
          <w:rFonts w:ascii="仿宋" w:eastAsia="仿宋" w:hAnsi="仿宋" w:hint="eastAsia"/>
          <w:sz w:val="32"/>
          <w:szCs w:val="32"/>
        </w:rPr>
        <w:t>%。</w:t>
      </w:r>
    </w:p>
    <w:p w:rsidR="008817D0" w:rsidRDefault="008817D0" w:rsidP="002017EE">
      <w:pPr>
        <w:ind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4505325" cy="2209800"/>
            <wp:effectExtent l="1905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B4F8B" w:rsidRDefault="009B4F8B" w:rsidP="002017EE">
      <w:pPr>
        <w:ind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2017年1月1日至</w:t>
      </w:r>
      <w:r w:rsidR="003A58D4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月3</w:t>
      </w:r>
      <w:r w:rsidR="003A58D4"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日，我院共在中国裁判文书网上传2017年结案的不公开文书信息</w:t>
      </w:r>
      <w:r w:rsidR="003A58D4">
        <w:rPr>
          <w:rFonts w:ascii="仿宋" w:eastAsia="仿宋" w:hAnsi="仿宋" w:hint="eastAsia"/>
          <w:sz w:val="32"/>
          <w:szCs w:val="32"/>
        </w:rPr>
        <w:t>197</w:t>
      </w:r>
      <w:r>
        <w:rPr>
          <w:rFonts w:ascii="仿宋" w:eastAsia="仿宋" w:hAnsi="仿宋" w:hint="eastAsia"/>
          <w:sz w:val="32"/>
          <w:szCs w:val="32"/>
        </w:rPr>
        <w:t>条。其中，因离婚诉讼或者涉及未成年子女抚养、监护不公开的文书信息</w:t>
      </w:r>
      <w:r w:rsidR="003A58D4">
        <w:rPr>
          <w:rFonts w:ascii="仿宋" w:eastAsia="仿宋" w:hAnsi="仿宋" w:hint="eastAsia"/>
          <w:sz w:val="32"/>
          <w:szCs w:val="32"/>
        </w:rPr>
        <w:t>38</w:t>
      </w:r>
      <w:r>
        <w:rPr>
          <w:rFonts w:ascii="仿宋" w:eastAsia="仿宋" w:hAnsi="仿宋" w:hint="eastAsia"/>
          <w:sz w:val="32"/>
          <w:szCs w:val="32"/>
        </w:rPr>
        <w:t>条，占</w:t>
      </w:r>
      <w:r w:rsidR="003A58D4">
        <w:rPr>
          <w:rFonts w:ascii="仿宋" w:eastAsia="仿宋" w:hAnsi="仿宋" w:hint="eastAsia"/>
          <w:sz w:val="32"/>
          <w:szCs w:val="32"/>
        </w:rPr>
        <w:t>19.29</w:t>
      </w:r>
      <w:r w:rsidR="001B24FC">
        <w:rPr>
          <w:rFonts w:ascii="仿宋" w:eastAsia="仿宋" w:hAnsi="仿宋" w:hint="eastAsia"/>
          <w:sz w:val="32"/>
          <w:szCs w:val="32"/>
        </w:rPr>
        <w:t>%；以调解方式结案的不公开文书信息</w:t>
      </w:r>
      <w:r w:rsidR="003A58D4">
        <w:rPr>
          <w:rFonts w:ascii="仿宋" w:eastAsia="仿宋" w:hAnsi="仿宋" w:hint="eastAsia"/>
          <w:sz w:val="32"/>
          <w:szCs w:val="32"/>
        </w:rPr>
        <w:t>159</w:t>
      </w:r>
      <w:r w:rsidR="001B24FC">
        <w:rPr>
          <w:rFonts w:ascii="仿宋" w:eastAsia="仿宋" w:hAnsi="仿宋" w:hint="eastAsia"/>
          <w:sz w:val="32"/>
          <w:szCs w:val="32"/>
        </w:rPr>
        <w:t>条，占</w:t>
      </w:r>
      <w:r w:rsidR="003A58D4">
        <w:rPr>
          <w:rFonts w:ascii="仿宋" w:eastAsia="仿宋" w:hAnsi="仿宋" w:hint="eastAsia"/>
          <w:sz w:val="32"/>
          <w:szCs w:val="32"/>
        </w:rPr>
        <w:t>80.71</w:t>
      </w:r>
      <w:r w:rsidR="001B24FC">
        <w:rPr>
          <w:rFonts w:ascii="仿宋" w:eastAsia="仿宋" w:hAnsi="仿宋" w:hint="eastAsia"/>
          <w:sz w:val="32"/>
          <w:szCs w:val="32"/>
        </w:rPr>
        <w:t>%。</w:t>
      </w:r>
    </w:p>
    <w:p w:rsidR="006C5138" w:rsidRDefault="006C5138" w:rsidP="002017EE">
      <w:pPr>
        <w:ind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2017年1至</w:t>
      </w:r>
      <w:r w:rsidR="003A58D4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月，我院裁判文书上网率为</w:t>
      </w:r>
      <w:r w:rsidR="003A58D4">
        <w:rPr>
          <w:rFonts w:ascii="仿宋" w:eastAsia="仿宋" w:hAnsi="仿宋" w:hint="eastAsia"/>
          <w:sz w:val="32"/>
          <w:szCs w:val="32"/>
        </w:rPr>
        <w:t>68.96</w:t>
      </w:r>
      <w:r>
        <w:rPr>
          <w:rFonts w:ascii="仿宋" w:eastAsia="仿宋" w:hAnsi="仿宋" w:hint="eastAsia"/>
          <w:sz w:val="32"/>
          <w:szCs w:val="32"/>
        </w:rPr>
        <w:t>%。</w:t>
      </w:r>
    </w:p>
    <w:p w:rsidR="004A46BB" w:rsidRDefault="004A46BB" w:rsidP="003A58D4">
      <w:pPr>
        <w:rPr>
          <w:rFonts w:ascii="仿宋" w:eastAsia="仿宋" w:hAnsi="仿宋" w:hint="eastAsia"/>
          <w:b/>
          <w:sz w:val="32"/>
          <w:szCs w:val="32"/>
        </w:rPr>
      </w:pPr>
      <w:r w:rsidRPr="004A46BB">
        <w:rPr>
          <w:rFonts w:ascii="仿宋" w:eastAsia="仿宋" w:hAnsi="仿宋" w:hint="eastAsia"/>
          <w:b/>
          <w:sz w:val="32"/>
          <w:szCs w:val="32"/>
        </w:rPr>
        <w:t>二、</w:t>
      </w:r>
      <w:r>
        <w:rPr>
          <w:rFonts w:ascii="仿宋" w:eastAsia="仿宋" w:hAnsi="仿宋" w:hint="eastAsia"/>
          <w:b/>
          <w:sz w:val="32"/>
          <w:szCs w:val="32"/>
        </w:rPr>
        <w:t>2017年1至</w:t>
      </w:r>
      <w:r w:rsidR="003A58D4">
        <w:rPr>
          <w:rFonts w:ascii="仿宋" w:eastAsia="仿宋" w:hAnsi="仿宋" w:hint="eastAsia"/>
          <w:b/>
          <w:sz w:val="32"/>
          <w:szCs w:val="32"/>
        </w:rPr>
        <w:t>6</w:t>
      </w:r>
      <w:r>
        <w:rPr>
          <w:rFonts w:ascii="仿宋" w:eastAsia="仿宋" w:hAnsi="仿宋" w:hint="eastAsia"/>
          <w:b/>
          <w:sz w:val="32"/>
          <w:szCs w:val="32"/>
        </w:rPr>
        <w:t>月</w:t>
      </w:r>
      <w:r w:rsidRPr="004A46BB">
        <w:rPr>
          <w:rFonts w:ascii="仿宋" w:eastAsia="仿宋" w:hAnsi="仿宋" w:hint="eastAsia"/>
          <w:b/>
          <w:sz w:val="32"/>
          <w:szCs w:val="32"/>
        </w:rPr>
        <w:t>文书上网态势分析</w:t>
      </w:r>
    </w:p>
    <w:p w:rsidR="003A58D4" w:rsidRPr="003A58D4" w:rsidRDefault="003A58D4" w:rsidP="003A58D4">
      <w:pPr>
        <w:rPr>
          <w:rFonts w:ascii="仿宋" w:eastAsia="仿宋" w:hAnsi="仿宋"/>
          <w:b/>
          <w:sz w:val="32"/>
          <w:szCs w:val="32"/>
        </w:rPr>
      </w:pPr>
    </w:p>
    <w:tbl>
      <w:tblPr>
        <w:tblW w:w="5000" w:type="pct"/>
        <w:jc w:val="right"/>
        <w:tblLook w:val="04A0"/>
      </w:tblPr>
      <w:tblGrid>
        <w:gridCol w:w="2417"/>
        <w:gridCol w:w="1285"/>
        <w:gridCol w:w="1285"/>
        <w:gridCol w:w="2253"/>
        <w:gridCol w:w="1282"/>
      </w:tblGrid>
      <w:tr w:rsidR="00680542" w:rsidRPr="00680542" w:rsidTr="002017EE">
        <w:trPr>
          <w:trHeight w:val="810"/>
          <w:jc w:val="right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805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2017年长春高新技术产业开发区人民法院裁判文书上网情况统计</w:t>
            </w:r>
          </w:p>
        </w:tc>
      </w:tr>
      <w:tr w:rsidR="00680542" w:rsidRPr="00680542" w:rsidTr="003A58D4">
        <w:trPr>
          <w:trHeight w:val="465"/>
          <w:jc w:val="right"/>
        </w:trPr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统计区间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上网数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结案数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不上网文书数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上网率</w:t>
            </w:r>
          </w:p>
        </w:tc>
      </w:tr>
      <w:tr w:rsidR="00680542" w:rsidRPr="00680542" w:rsidTr="003A58D4">
        <w:trPr>
          <w:trHeight w:val="465"/>
          <w:jc w:val="right"/>
        </w:trPr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2017.1.1-4.30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31.08%</w:t>
            </w:r>
          </w:p>
        </w:tc>
      </w:tr>
      <w:tr w:rsidR="00680542" w:rsidRPr="00680542" w:rsidTr="003A58D4">
        <w:trPr>
          <w:trHeight w:val="465"/>
          <w:jc w:val="right"/>
        </w:trPr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2017.1.1-5.31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69.94%</w:t>
            </w:r>
          </w:p>
        </w:tc>
      </w:tr>
      <w:tr w:rsidR="00680542" w:rsidRPr="00680542" w:rsidTr="003A58D4">
        <w:trPr>
          <w:trHeight w:val="465"/>
          <w:jc w:val="right"/>
        </w:trPr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2017.1.1-6.30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68.96%</w:t>
            </w:r>
          </w:p>
        </w:tc>
      </w:tr>
    </w:tbl>
    <w:p w:rsidR="003A58D4" w:rsidRDefault="003A58D4" w:rsidP="00322E0A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2017年5月,省高院出台《目标责任制考核实施细则》，要求各院上半年裁判文书上网率要达到50%</w:t>
      </w:r>
      <w:r w:rsidR="006051E4">
        <w:rPr>
          <w:rFonts w:ascii="仿宋" w:eastAsia="仿宋" w:hAnsi="仿宋" w:hint="eastAsia"/>
          <w:sz w:val="32"/>
          <w:szCs w:val="32"/>
        </w:rPr>
        <w:t>。我院按照《实施细则》的要求积极开展工作，截至6月30日，裁判文书上网率为68.96%，达到了省院50%的目标要求。</w:t>
      </w:r>
    </w:p>
    <w:p w:rsidR="00322E0A" w:rsidRDefault="00322E0A" w:rsidP="00322E0A">
      <w:pPr>
        <w:jc w:val="left"/>
        <w:rPr>
          <w:rFonts w:ascii="仿宋" w:eastAsia="仿宋" w:hAnsi="仿宋"/>
          <w:b/>
          <w:sz w:val="32"/>
          <w:szCs w:val="32"/>
        </w:rPr>
      </w:pPr>
      <w:r w:rsidRPr="00322E0A">
        <w:rPr>
          <w:rFonts w:ascii="仿宋" w:eastAsia="仿宋" w:hAnsi="仿宋" w:hint="eastAsia"/>
          <w:b/>
          <w:sz w:val="32"/>
          <w:szCs w:val="32"/>
        </w:rPr>
        <w:t>三、下一步工作建议</w:t>
      </w:r>
    </w:p>
    <w:p w:rsidR="007A38F8" w:rsidRDefault="007A38F8" w:rsidP="004A0066">
      <w:pPr>
        <w:ind w:firstLine="660"/>
        <w:jc w:val="left"/>
        <w:rPr>
          <w:rFonts w:ascii="仿宋" w:eastAsia="仿宋" w:hAnsi="仿宋" w:hint="eastAsia"/>
          <w:sz w:val="32"/>
          <w:szCs w:val="32"/>
        </w:rPr>
      </w:pPr>
      <w:r w:rsidRPr="007A38F8">
        <w:rPr>
          <w:rFonts w:ascii="仿宋" w:eastAsia="仿宋" w:hAnsi="仿宋" w:hint="eastAsia"/>
          <w:sz w:val="32"/>
          <w:szCs w:val="32"/>
        </w:rPr>
        <w:t>1、</w:t>
      </w:r>
      <w:r w:rsidR="00F13D50">
        <w:rPr>
          <w:rFonts w:ascii="仿宋" w:eastAsia="仿宋" w:hAnsi="仿宋" w:hint="eastAsia"/>
          <w:sz w:val="32"/>
          <w:szCs w:val="32"/>
        </w:rPr>
        <w:t>因《实施细则》要求文书上网率在年底要达到70%，所以下半年</w:t>
      </w:r>
      <w:r w:rsidR="00F62048">
        <w:rPr>
          <w:rFonts w:ascii="仿宋" w:eastAsia="仿宋" w:hAnsi="仿宋" w:hint="eastAsia"/>
          <w:sz w:val="32"/>
          <w:szCs w:val="32"/>
        </w:rPr>
        <w:t>要实时关注结案情况，保证生效裁判文书及时标记上网；</w:t>
      </w:r>
    </w:p>
    <w:p w:rsidR="00F62048" w:rsidRDefault="00F62048" w:rsidP="004A0066">
      <w:pPr>
        <w:ind w:firstLine="6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2、在第三季度对上半年结案案件逐案核对，为2017年上半年裁判文书“双百核查”工作做好</w:t>
      </w:r>
      <w:r w:rsidR="00C46862">
        <w:rPr>
          <w:rFonts w:ascii="仿宋" w:eastAsia="仿宋" w:hAnsi="仿宋" w:hint="eastAsia"/>
          <w:sz w:val="32"/>
          <w:szCs w:val="32"/>
        </w:rPr>
        <w:t>准备。</w:t>
      </w:r>
    </w:p>
    <w:p w:rsidR="0093745F" w:rsidRDefault="0093745F" w:rsidP="007A38F8">
      <w:pPr>
        <w:ind w:firstLine="660"/>
        <w:jc w:val="left"/>
        <w:rPr>
          <w:rFonts w:ascii="仿宋" w:eastAsia="仿宋" w:hAnsi="仿宋"/>
          <w:sz w:val="32"/>
          <w:szCs w:val="32"/>
        </w:rPr>
      </w:pPr>
    </w:p>
    <w:p w:rsidR="0093745F" w:rsidRDefault="0093745F" w:rsidP="007A38F8">
      <w:pPr>
        <w:ind w:firstLine="6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长春高新技术产业开发区人民法院</w:t>
      </w:r>
    </w:p>
    <w:p w:rsidR="0093745F" w:rsidRPr="007A38F8" w:rsidRDefault="0093745F" w:rsidP="007A38F8">
      <w:pPr>
        <w:ind w:firstLine="6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2017.</w:t>
      </w:r>
      <w:r w:rsidR="00C46862">
        <w:rPr>
          <w:rFonts w:ascii="仿宋" w:eastAsia="仿宋" w:hAnsi="仿宋" w:hint="eastAsia"/>
          <w:sz w:val="32"/>
          <w:szCs w:val="32"/>
        </w:rPr>
        <w:t>7</w:t>
      </w:r>
    </w:p>
    <w:sectPr w:rsidR="0093745F" w:rsidRPr="007A38F8" w:rsidSect="00552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82E" w:rsidRDefault="0053182E" w:rsidP="00507255">
      <w:r>
        <w:separator/>
      </w:r>
    </w:p>
  </w:endnote>
  <w:endnote w:type="continuationSeparator" w:id="1">
    <w:p w:rsidR="0053182E" w:rsidRDefault="0053182E" w:rsidP="00507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82E" w:rsidRDefault="0053182E" w:rsidP="00507255">
      <w:r>
        <w:separator/>
      </w:r>
    </w:p>
  </w:footnote>
  <w:footnote w:type="continuationSeparator" w:id="1">
    <w:p w:rsidR="0053182E" w:rsidRDefault="0053182E" w:rsidP="00507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33D93"/>
    <w:multiLevelType w:val="hybridMultilevel"/>
    <w:tmpl w:val="5D3AF7E0"/>
    <w:lvl w:ilvl="0" w:tplc="867A8734">
      <w:start w:val="1"/>
      <w:numFmt w:val="decimal"/>
      <w:lvlText w:val="%1、"/>
      <w:lvlJc w:val="left"/>
      <w:pPr>
        <w:ind w:left="1815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255"/>
    <w:rsid w:val="00173FC7"/>
    <w:rsid w:val="001B24FC"/>
    <w:rsid w:val="002017EE"/>
    <w:rsid w:val="00322E0A"/>
    <w:rsid w:val="003A58D4"/>
    <w:rsid w:val="004A0066"/>
    <w:rsid w:val="004A46BB"/>
    <w:rsid w:val="00507255"/>
    <w:rsid w:val="0053182E"/>
    <w:rsid w:val="00552453"/>
    <w:rsid w:val="006051E4"/>
    <w:rsid w:val="00672DB3"/>
    <w:rsid w:val="00680542"/>
    <w:rsid w:val="006C5138"/>
    <w:rsid w:val="007A38F8"/>
    <w:rsid w:val="00833940"/>
    <w:rsid w:val="008817D0"/>
    <w:rsid w:val="0093745F"/>
    <w:rsid w:val="009A03BF"/>
    <w:rsid w:val="009B4F8B"/>
    <w:rsid w:val="009C7D7A"/>
    <w:rsid w:val="00B04846"/>
    <w:rsid w:val="00B33645"/>
    <w:rsid w:val="00C46862"/>
    <w:rsid w:val="00D91C73"/>
    <w:rsid w:val="00F13D50"/>
    <w:rsid w:val="00F51C39"/>
    <w:rsid w:val="00F62048"/>
    <w:rsid w:val="00FD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7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72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7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72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17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17D0"/>
    <w:rPr>
      <w:sz w:val="18"/>
      <w:szCs w:val="18"/>
    </w:rPr>
  </w:style>
  <w:style w:type="paragraph" w:styleId="a6">
    <w:name w:val="List Paragraph"/>
    <w:basedOn w:val="a"/>
    <w:uiPriority w:val="34"/>
    <w:qFormat/>
    <w:rsid w:val="007A38F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列1</c:v>
                </c:pt>
              </c:strCache>
            </c:strRef>
          </c:tx>
          <c:dLbls>
            <c:dLbl>
              <c:idx val="1"/>
              <c:layout>
                <c:manualLayout>
                  <c:x val="7.621034789384773E-2"/>
                  <c:y val="-6.854149696805141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3.7430867734357692E-2"/>
                  <c:y val="8.9926237668567291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6.9326603859083125E-2"/>
                  <c:y val="-1.8220200923160467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Sheet1!$A$2:$A$5</c:f>
              <c:strCache>
                <c:ptCount val="4"/>
                <c:pt idx="0">
                  <c:v>刑事裁判文书</c:v>
                </c:pt>
                <c:pt idx="1">
                  <c:v>民事裁判文书</c:v>
                </c:pt>
                <c:pt idx="2">
                  <c:v>行政裁判文书</c:v>
                </c:pt>
                <c:pt idx="3">
                  <c:v>执行裁判文书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33</c:v>
                </c:pt>
                <c:pt idx="1">
                  <c:v>669</c:v>
                </c:pt>
                <c:pt idx="2">
                  <c:v>10</c:v>
                </c:pt>
                <c:pt idx="3">
                  <c:v>379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115</Words>
  <Characters>656</Characters>
  <Application>Microsoft Office Word</Application>
  <DocSecurity>0</DocSecurity>
  <Lines>5</Lines>
  <Paragraphs>1</Paragraphs>
  <ScaleCrop>false</ScaleCrop>
  <Company>WIN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20</cp:revision>
  <dcterms:created xsi:type="dcterms:W3CDTF">2017-09-29T07:44:00Z</dcterms:created>
  <dcterms:modified xsi:type="dcterms:W3CDTF">2017-12-30T01:57:00Z</dcterms:modified>
</cp:coreProperties>
</file>