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1E" w:rsidRPr="00ED1136" w:rsidRDefault="00E1411E" w:rsidP="00540C53">
      <w:pPr>
        <w:snapToGrid w:val="0"/>
        <w:spacing w:line="560" w:lineRule="exact"/>
        <w:contextualSpacing/>
        <w:jc w:val="center"/>
        <w:rPr>
          <w:rFonts w:ascii="仿宋" w:eastAsia="仿宋" w:hAnsi="仿宋"/>
          <w:b/>
          <w:color w:val="000000" w:themeColor="text1"/>
          <w:sz w:val="44"/>
          <w:szCs w:val="44"/>
        </w:rPr>
      </w:pPr>
    </w:p>
    <w:p w:rsidR="00E1411E" w:rsidRPr="00ED1136" w:rsidRDefault="00503A3F" w:rsidP="00540C53">
      <w:pPr>
        <w:snapToGrid w:val="0"/>
        <w:spacing w:line="560" w:lineRule="exact"/>
        <w:contextualSpacing/>
        <w:jc w:val="center"/>
        <w:rPr>
          <w:rFonts w:ascii="黑体" w:eastAsia="黑体" w:hAnsi="黑体"/>
          <w:color w:val="000000" w:themeColor="text1"/>
          <w:sz w:val="36"/>
          <w:szCs w:val="36"/>
        </w:rPr>
      </w:pPr>
      <w:r>
        <w:rPr>
          <w:rFonts w:ascii="黑体" w:eastAsia="黑体" w:hAnsi="黑体" w:hint="eastAsia"/>
          <w:color w:val="000000" w:themeColor="text1"/>
          <w:sz w:val="36"/>
          <w:szCs w:val="36"/>
        </w:rPr>
        <w:t>长春</w:t>
      </w:r>
      <w:r w:rsidR="00D41FFB" w:rsidRPr="00ED1136">
        <w:rPr>
          <w:rFonts w:ascii="黑体" w:eastAsia="黑体" w:hAnsi="黑体" w:hint="eastAsia"/>
          <w:color w:val="000000" w:themeColor="text1"/>
          <w:sz w:val="36"/>
          <w:szCs w:val="36"/>
        </w:rPr>
        <w:t>新区人民法院</w:t>
      </w:r>
    </w:p>
    <w:p w:rsidR="00E1411E" w:rsidRPr="00ED1136" w:rsidRDefault="00D41FFB" w:rsidP="00540C53">
      <w:pPr>
        <w:snapToGrid w:val="0"/>
        <w:spacing w:line="560" w:lineRule="exact"/>
        <w:contextualSpacing/>
        <w:jc w:val="center"/>
        <w:rPr>
          <w:rFonts w:ascii="黑体" w:eastAsia="黑体" w:hAnsi="黑体"/>
          <w:color w:val="000000" w:themeColor="text1"/>
          <w:sz w:val="36"/>
          <w:szCs w:val="36"/>
        </w:rPr>
      </w:pPr>
      <w:r w:rsidRPr="00ED1136">
        <w:rPr>
          <w:rFonts w:ascii="黑体" w:eastAsia="黑体" w:hAnsi="黑体" w:hint="eastAsia"/>
          <w:color w:val="000000" w:themeColor="text1"/>
          <w:sz w:val="36"/>
          <w:szCs w:val="36"/>
        </w:rPr>
        <w:t>201</w:t>
      </w:r>
      <w:r w:rsidR="008856D8">
        <w:rPr>
          <w:rFonts w:ascii="黑体" w:eastAsia="黑体" w:hAnsi="黑体" w:hint="eastAsia"/>
          <w:color w:val="000000" w:themeColor="text1"/>
          <w:sz w:val="36"/>
          <w:szCs w:val="36"/>
        </w:rPr>
        <w:t>9</w:t>
      </w:r>
      <w:r w:rsidRPr="00ED1136">
        <w:rPr>
          <w:rFonts w:ascii="黑体" w:eastAsia="黑体" w:hAnsi="黑体" w:hint="eastAsia"/>
          <w:color w:val="000000" w:themeColor="text1"/>
          <w:sz w:val="36"/>
          <w:szCs w:val="36"/>
        </w:rPr>
        <w:t>年</w:t>
      </w:r>
      <w:r w:rsidR="00A11FE3">
        <w:rPr>
          <w:rFonts w:ascii="黑体" w:eastAsia="黑体" w:hAnsi="黑体" w:hint="eastAsia"/>
          <w:color w:val="000000" w:themeColor="text1"/>
          <w:sz w:val="36"/>
          <w:szCs w:val="36"/>
        </w:rPr>
        <w:t>1-</w:t>
      </w:r>
      <w:r w:rsidR="00503A3F">
        <w:rPr>
          <w:rFonts w:ascii="黑体" w:eastAsia="黑体" w:hAnsi="黑体" w:hint="eastAsia"/>
          <w:color w:val="000000" w:themeColor="text1"/>
          <w:sz w:val="36"/>
          <w:szCs w:val="36"/>
        </w:rPr>
        <w:t>9</w:t>
      </w:r>
      <w:r w:rsidR="00A11FE3">
        <w:rPr>
          <w:rFonts w:ascii="黑体" w:eastAsia="黑体" w:hAnsi="黑体" w:hint="eastAsia"/>
          <w:color w:val="000000" w:themeColor="text1"/>
          <w:sz w:val="36"/>
          <w:szCs w:val="36"/>
        </w:rPr>
        <w:t>月</w:t>
      </w:r>
      <w:r w:rsidRPr="00ED1136">
        <w:rPr>
          <w:rFonts w:ascii="黑体" w:eastAsia="黑体" w:hAnsi="黑体" w:hint="eastAsia"/>
          <w:color w:val="000000" w:themeColor="text1"/>
          <w:sz w:val="36"/>
          <w:szCs w:val="36"/>
        </w:rPr>
        <w:t>审判运行态势分析报告</w:t>
      </w:r>
    </w:p>
    <w:p w:rsidR="00B55A90" w:rsidRPr="008856D8" w:rsidRDefault="00B55A90" w:rsidP="00540C53">
      <w:pPr>
        <w:snapToGrid w:val="0"/>
        <w:spacing w:line="560" w:lineRule="exact"/>
        <w:contextualSpacing/>
        <w:rPr>
          <w:rFonts w:ascii="黑体" w:eastAsia="黑体" w:hAnsi="黑体"/>
          <w:color w:val="000000" w:themeColor="text1"/>
        </w:rPr>
      </w:pPr>
    </w:p>
    <w:p w:rsidR="00E1411E" w:rsidRPr="00ED1136" w:rsidRDefault="00D41FFB" w:rsidP="00540C53">
      <w:pPr>
        <w:snapToGrid w:val="0"/>
        <w:spacing w:line="560" w:lineRule="exact"/>
        <w:contextualSpacing/>
        <w:rPr>
          <w:rFonts w:ascii="黑体" w:eastAsia="黑体" w:hAnsi="黑体"/>
          <w:color w:val="000000" w:themeColor="text1"/>
        </w:rPr>
      </w:pPr>
      <w:r w:rsidRPr="00ED1136">
        <w:rPr>
          <w:rFonts w:ascii="黑体" w:eastAsia="黑体" w:hAnsi="黑体" w:hint="eastAsia"/>
          <w:color w:val="000000" w:themeColor="text1"/>
        </w:rPr>
        <w:t>一、收结案情况</w:t>
      </w:r>
      <w:r w:rsidR="006379E1" w:rsidRPr="00ED1136">
        <w:rPr>
          <w:rStyle w:val="a4"/>
          <w:rFonts w:ascii="黑体" w:eastAsia="黑体" w:hAnsi="黑体"/>
          <w:color w:val="000000" w:themeColor="text1"/>
        </w:rPr>
        <w:footnoteReference w:id="2"/>
      </w:r>
    </w:p>
    <w:p w:rsidR="00FB14AF" w:rsidRDefault="00FB14AF" w:rsidP="00540C53">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8856D8">
        <w:rPr>
          <w:rFonts w:ascii="仿宋" w:eastAsia="仿宋" w:hAnsi="仿宋" w:hint="eastAsia"/>
          <w:color w:val="000000" w:themeColor="text1"/>
        </w:rPr>
        <w:t>9</w:t>
      </w:r>
      <w:r>
        <w:rPr>
          <w:rFonts w:ascii="仿宋" w:eastAsia="仿宋" w:hAnsi="仿宋" w:hint="eastAsia"/>
          <w:color w:val="000000" w:themeColor="text1"/>
        </w:rPr>
        <w:t>年1月1日至</w:t>
      </w:r>
      <w:r w:rsidR="00785463">
        <w:rPr>
          <w:rFonts w:ascii="仿宋" w:eastAsia="仿宋" w:hAnsi="仿宋" w:hint="eastAsia"/>
          <w:color w:val="000000" w:themeColor="text1"/>
        </w:rPr>
        <w:t>9月30日</w:t>
      </w:r>
      <w:r>
        <w:rPr>
          <w:rFonts w:ascii="仿宋" w:eastAsia="仿宋" w:hAnsi="仿宋" w:hint="eastAsia"/>
          <w:color w:val="000000" w:themeColor="text1"/>
        </w:rPr>
        <w:t>，我院受理诉讼案件</w:t>
      </w:r>
      <w:r w:rsidR="00941DAF">
        <w:rPr>
          <w:rFonts w:ascii="仿宋" w:eastAsia="仿宋" w:hAnsi="仿宋" w:hint="eastAsia"/>
          <w:color w:val="000000" w:themeColor="text1"/>
        </w:rPr>
        <w:t>3124</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4B6EFB">
        <w:rPr>
          <w:rFonts w:ascii="仿宋" w:eastAsia="仿宋" w:hAnsi="仿宋" w:hint="eastAsia"/>
          <w:color w:val="000000" w:themeColor="text1"/>
        </w:rPr>
        <w:t>39.53</w:t>
      </w:r>
      <w:r>
        <w:rPr>
          <w:rFonts w:ascii="仿宋" w:eastAsia="仿宋" w:hAnsi="仿宋" w:hint="eastAsia"/>
          <w:color w:val="000000" w:themeColor="text1"/>
        </w:rPr>
        <w:t>%；其中旧存案件</w:t>
      </w:r>
      <w:r w:rsidR="00433E57">
        <w:rPr>
          <w:rFonts w:ascii="仿宋" w:eastAsia="仿宋" w:hAnsi="仿宋" w:hint="eastAsia"/>
          <w:color w:val="000000" w:themeColor="text1"/>
        </w:rPr>
        <w:t>432</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433E57">
        <w:rPr>
          <w:rFonts w:ascii="仿宋" w:eastAsia="仿宋" w:hAnsi="仿宋" w:hint="eastAsia"/>
          <w:color w:val="000000" w:themeColor="text1"/>
        </w:rPr>
        <w:t>180.51%</w:t>
      </w:r>
      <w:r>
        <w:rPr>
          <w:rFonts w:ascii="仿宋" w:eastAsia="仿宋" w:hAnsi="仿宋" w:hint="eastAsia"/>
          <w:color w:val="000000" w:themeColor="text1"/>
        </w:rPr>
        <w:t>；新收案件</w:t>
      </w:r>
      <w:r w:rsidR="00941DAF">
        <w:rPr>
          <w:rFonts w:ascii="仿宋" w:eastAsia="仿宋" w:hAnsi="仿宋" w:hint="eastAsia"/>
          <w:color w:val="000000" w:themeColor="text1"/>
        </w:rPr>
        <w:t>2692</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4B6EFB">
        <w:rPr>
          <w:rFonts w:ascii="仿宋" w:eastAsia="仿宋" w:hAnsi="仿宋" w:hint="eastAsia"/>
          <w:color w:val="000000" w:themeColor="text1"/>
        </w:rPr>
        <w:t>29.11</w:t>
      </w:r>
      <w:r>
        <w:rPr>
          <w:rFonts w:ascii="仿宋" w:eastAsia="仿宋" w:hAnsi="仿宋" w:hint="eastAsia"/>
          <w:color w:val="000000" w:themeColor="text1"/>
        </w:rPr>
        <w:t>%；未结案件</w:t>
      </w:r>
      <w:r w:rsidR="00423E84">
        <w:rPr>
          <w:rFonts w:ascii="仿宋" w:eastAsia="仿宋" w:hAnsi="仿宋" w:hint="eastAsia"/>
          <w:color w:val="000000" w:themeColor="text1"/>
        </w:rPr>
        <w:t>502</w:t>
      </w:r>
      <w:r>
        <w:rPr>
          <w:rFonts w:ascii="仿宋" w:eastAsia="仿宋" w:hAnsi="仿宋" w:hint="eastAsia"/>
          <w:color w:val="000000" w:themeColor="text1"/>
        </w:rPr>
        <w:t>件，同比上升</w:t>
      </w:r>
      <w:r w:rsidR="005145C3">
        <w:rPr>
          <w:rFonts w:ascii="仿宋" w:eastAsia="仿宋" w:hAnsi="仿宋" w:hint="eastAsia"/>
          <w:color w:val="000000" w:themeColor="text1"/>
        </w:rPr>
        <w:t>4.58</w:t>
      </w:r>
      <w:r>
        <w:rPr>
          <w:rFonts w:ascii="仿宋" w:eastAsia="仿宋" w:hAnsi="仿宋" w:hint="eastAsia"/>
          <w:color w:val="000000" w:themeColor="text1"/>
        </w:rPr>
        <w:t>%；已结案件</w:t>
      </w:r>
      <w:r w:rsidR="00423E84">
        <w:rPr>
          <w:rFonts w:ascii="仿宋" w:eastAsia="仿宋" w:hAnsi="仿宋" w:hint="eastAsia"/>
          <w:color w:val="000000" w:themeColor="text1"/>
        </w:rPr>
        <w:t>2622</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5145C3">
        <w:rPr>
          <w:rFonts w:ascii="仿宋" w:eastAsia="仿宋" w:hAnsi="仿宋" w:hint="eastAsia"/>
          <w:color w:val="000000" w:themeColor="text1"/>
        </w:rPr>
        <w:t>49.06</w:t>
      </w:r>
      <w:r>
        <w:rPr>
          <w:rFonts w:ascii="仿宋" w:eastAsia="仿宋" w:hAnsi="仿宋" w:hint="eastAsia"/>
          <w:color w:val="000000" w:themeColor="text1"/>
        </w:rPr>
        <w:t>%；结案率为</w:t>
      </w:r>
      <w:r w:rsidR="00423E84">
        <w:rPr>
          <w:rFonts w:ascii="仿宋" w:eastAsia="仿宋" w:hAnsi="仿宋" w:hint="eastAsia"/>
          <w:color w:val="000000" w:themeColor="text1"/>
        </w:rPr>
        <w:t>83.93</w:t>
      </w:r>
      <w:r>
        <w:rPr>
          <w:rFonts w:ascii="仿宋" w:eastAsia="仿宋" w:hAnsi="仿宋" w:hint="eastAsia"/>
          <w:color w:val="000000" w:themeColor="text1"/>
        </w:rPr>
        <w:t>%，同比</w:t>
      </w:r>
      <w:r w:rsidR="005145C3">
        <w:rPr>
          <w:rFonts w:ascii="仿宋" w:eastAsia="仿宋" w:hAnsi="仿宋" w:hint="eastAsia"/>
          <w:color w:val="000000" w:themeColor="text1"/>
        </w:rPr>
        <w:t>上升</w:t>
      </w:r>
      <w:r w:rsidR="007C2664">
        <w:rPr>
          <w:rFonts w:ascii="仿宋" w:eastAsia="仿宋" w:hAnsi="仿宋" w:hint="eastAsia"/>
          <w:color w:val="000000" w:themeColor="text1"/>
        </w:rPr>
        <w:t>5.37</w:t>
      </w:r>
      <w:r>
        <w:rPr>
          <w:rFonts w:ascii="仿宋" w:eastAsia="仿宋" w:hAnsi="仿宋" w:hint="eastAsia"/>
          <w:color w:val="000000" w:themeColor="text1"/>
        </w:rPr>
        <w:t>个百分点。</w:t>
      </w:r>
    </w:p>
    <w:p w:rsidR="00FB14AF" w:rsidRPr="00ED1136" w:rsidRDefault="00FB14AF"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共受理</w:t>
      </w:r>
      <w:r w:rsidRPr="00ED1136">
        <w:rPr>
          <w:rFonts w:ascii="仿宋" w:eastAsia="仿宋" w:hAnsi="仿宋" w:hint="eastAsia"/>
          <w:color w:val="000000" w:themeColor="text1"/>
        </w:rPr>
        <w:t>执行案件</w:t>
      </w:r>
      <w:r w:rsidR="00CB7332">
        <w:rPr>
          <w:rFonts w:ascii="仿宋" w:eastAsia="仿宋" w:hAnsi="仿宋" w:hint="eastAsia"/>
          <w:color w:val="000000" w:themeColor="text1"/>
        </w:rPr>
        <w:t>1649</w:t>
      </w:r>
      <w:r w:rsidRPr="00ED1136">
        <w:rPr>
          <w:rFonts w:ascii="仿宋" w:eastAsia="仿宋" w:hAnsi="仿宋" w:hint="eastAsia"/>
          <w:color w:val="000000" w:themeColor="text1"/>
        </w:rPr>
        <w:t>件，同比</w:t>
      </w:r>
      <w:r w:rsidR="00923999">
        <w:rPr>
          <w:rFonts w:ascii="仿宋" w:eastAsia="仿宋" w:hAnsi="仿宋" w:hint="eastAsia"/>
          <w:color w:val="000000" w:themeColor="text1"/>
        </w:rPr>
        <w:t>下降</w:t>
      </w:r>
      <w:r w:rsidR="00A26E9B">
        <w:rPr>
          <w:rFonts w:ascii="仿宋" w:eastAsia="仿宋" w:hAnsi="仿宋" w:hint="eastAsia"/>
          <w:color w:val="000000" w:themeColor="text1"/>
        </w:rPr>
        <w:t>0.12</w:t>
      </w:r>
      <w:r w:rsidRPr="00ED1136">
        <w:rPr>
          <w:rFonts w:ascii="仿宋" w:eastAsia="仿宋" w:hAnsi="仿宋" w:hint="eastAsia"/>
          <w:color w:val="000000" w:themeColor="text1"/>
        </w:rPr>
        <w:t>%。其中，旧存案件</w:t>
      </w:r>
      <w:r w:rsidR="00717FD7">
        <w:rPr>
          <w:rFonts w:ascii="仿宋" w:eastAsia="仿宋" w:hAnsi="仿宋" w:hint="eastAsia"/>
          <w:color w:val="000000" w:themeColor="text1"/>
        </w:rPr>
        <w:t>428</w:t>
      </w:r>
      <w:r w:rsidRPr="00ED1136">
        <w:rPr>
          <w:rFonts w:ascii="仿宋" w:eastAsia="仿宋" w:hAnsi="仿宋" w:hint="eastAsia"/>
          <w:color w:val="000000" w:themeColor="text1"/>
        </w:rPr>
        <w:t>件，同比</w:t>
      </w:r>
      <w:r>
        <w:rPr>
          <w:rFonts w:ascii="仿宋" w:eastAsia="仿宋" w:hAnsi="仿宋" w:hint="eastAsia"/>
          <w:color w:val="000000" w:themeColor="text1"/>
        </w:rPr>
        <w:t>上升</w:t>
      </w:r>
      <w:r w:rsidR="00993D22">
        <w:rPr>
          <w:rFonts w:ascii="仿宋" w:eastAsia="仿宋" w:hAnsi="仿宋" w:hint="eastAsia"/>
          <w:color w:val="000000" w:themeColor="text1"/>
        </w:rPr>
        <w:t>2.89</w:t>
      </w:r>
      <w:r>
        <w:rPr>
          <w:rFonts w:ascii="仿宋" w:eastAsia="仿宋" w:hAnsi="仿宋" w:hint="eastAsia"/>
          <w:color w:val="000000" w:themeColor="text1"/>
        </w:rPr>
        <w:t>%</w:t>
      </w:r>
      <w:r w:rsidRPr="00ED1136">
        <w:rPr>
          <w:rFonts w:ascii="仿宋" w:eastAsia="仿宋" w:hAnsi="仿宋" w:hint="eastAsia"/>
          <w:color w:val="000000" w:themeColor="text1"/>
        </w:rPr>
        <w:t>；新收案件</w:t>
      </w:r>
      <w:r w:rsidR="00437074">
        <w:rPr>
          <w:rFonts w:ascii="仿宋" w:eastAsia="仿宋" w:hAnsi="仿宋" w:hint="eastAsia"/>
          <w:color w:val="000000" w:themeColor="text1"/>
        </w:rPr>
        <w:t>1221</w:t>
      </w:r>
      <w:r w:rsidRPr="00ED1136">
        <w:rPr>
          <w:rFonts w:ascii="仿宋" w:eastAsia="仿宋" w:hAnsi="仿宋" w:hint="eastAsia"/>
          <w:color w:val="000000" w:themeColor="text1"/>
        </w:rPr>
        <w:t>件，同比</w:t>
      </w:r>
      <w:r>
        <w:rPr>
          <w:rFonts w:ascii="仿宋" w:eastAsia="仿宋" w:hAnsi="仿宋" w:hint="eastAsia"/>
          <w:color w:val="000000" w:themeColor="text1"/>
        </w:rPr>
        <w:t>下降</w:t>
      </w:r>
      <w:r w:rsidR="00477A01">
        <w:rPr>
          <w:rFonts w:ascii="仿宋" w:eastAsia="仿宋" w:hAnsi="仿宋" w:hint="eastAsia"/>
          <w:color w:val="000000" w:themeColor="text1"/>
        </w:rPr>
        <w:t>1.13</w:t>
      </w:r>
      <w:r w:rsidRPr="00ED1136">
        <w:rPr>
          <w:rFonts w:ascii="仿宋" w:eastAsia="仿宋" w:hAnsi="仿宋" w:hint="eastAsia"/>
          <w:color w:val="000000" w:themeColor="text1"/>
        </w:rPr>
        <w:t>%；</w:t>
      </w:r>
      <w:r w:rsidRPr="00C27386">
        <w:rPr>
          <w:rFonts w:ascii="仿宋" w:eastAsia="仿宋" w:hAnsi="仿宋" w:hint="eastAsia"/>
          <w:color w:val="000000" w:themeColor="text1"/>
        </w:rPr>
        <w:t>未结案件</w:t>
      </w:r>
      <w:r w:rsidR="00C30D9A" w:rsidRPr="00C27386">
        <w:rPr>
          <w:rFonts w:ascii="仿宋" w:eastAsia="仿宋" w:hAnsi="仿宋" w:hint="eastAsia"/>
          <w:color w:val="000000" w:themeColor="text1"/>
        </w:rPr>
        <w:t>327</w:t>
      </w:r>
      <w:r w:rsidRPr="00C27386">
        <w:rPr>
          <w:rFonts w:ascii="仿宋" w:eastAsia="仿宋" w:hAnsi="仿宋" w:hint="eastAsia"/>
          <w:color w:val="000000" w:themeColor="text1"/>
        </w:rPr>
        <w:t>件，同比</w:t>
      </w:r>
      <w:r w:rsidR="003F5488" w:rsidRPr="00C27386">
        <w:rPr>
          <w:rFonts w:ascii="仿宋" w:eastAsia="仿宋" w:hAnsi="仿宋" w:hint="eastAsia"/>
          <w:color w:val="000000" w:themeColor="text1"/>
        </w:rPr>
        <w:t>上升26.74</w:t>
      </w:r>
      <w:r w:rsidRPr="00C27386">
        <w:rPr>
          <w:rFonts w:ascii="仿宋" w:eastAsia="仿宋" w:hAnsi="仿宋" w:hint="eastAsia"/>
          <w:color w:val="000000" w:themeColor="text1"/>
        </w:rPr>
        <w:t>%</w:t>
      </w:r>
      <w:r w:rsidRPr="00ED1136">
        <w:rPr>
          <w:rFonts w:ascii="仿宋" w:eastAsia="仿宋" w:hAnsi="仿宋" w:hint="eastAsia"/>
          <w:color w:val="000000" w:themeColor="text1"/>
        </w:rPr>
        <w:t>；结案</w:t>
      </w:r>
      <w:r w:rsidR="001643F3">
        <w:rPr>
          <w:rFonts w:ascii="仿宋" w:eastAsia="仿宋" w:hAnsi="仿宋" w:hint="eastAsia"/>
          <w:color w:val="000000" w:themeColor="text1"/>
        </w:rPr>
        <w:t>1322</w:t>
      </w:r>
      <w:r w:rsidRPr="00ED1136">
        <w:rPr>
          <w:rFonts w:ascii="仿宋" w:eastAsia="仿宋" w:hAnsi="仿宋" w:hint="eastAsia"/>
          <w:color w:val="000000" w:themeColor="text1"/>
        </w:rPr>
        <w:t>件，同比</w:t>
      </w:r>
      <w:r w:rsidR="00490088">
        <w:rPr>
          <w:rFonts w:ascii="仿宋" w:eastAsia="仿宋" w:hAnsi="仿宋" w:hint="eastAsia"/>
          <w:color w:val="000000" w:themeColor="text1"/>
        </w:rPr>
        <w:t>下降5.09</w:t>
      </w:r>
      <w:r w:rsidRPr="00ED1136">
        <w:rPr>
          <w:rFonts w:ascii="仿宋" w:eastAsia="仿宋" w:hAnsi="仿宋" w:hint="eastAsia"/>
          <w:color w:val="000000" w:themeColor="text1"/>
        </w:rPr>
        <w:t>%；结案率为</w:t>
      </w:r>
      <w:r w:rsidR="001643F3">
        <w:rPr>
          <w:rFonts w:ascii="仿宋" w:eastAsia="仿宋" w:hAnsi="仿宋" w:hint="eastAsia"/>
          <w:color w:val="000000" w:themeColor="text1"/>
        </w:rPr>
        <w:t>80.17</w:t>
      </w:r>
      <w:r w:rsidRPr="00ED1136">
        <w:rPr>
          <w:rFonts w:ascii="仿宋" w:eastAsia="仿宋" w:hAnsi="仿宋" w:hint="eastAsia"/>
          <w:color w:val="000000" w:themeColor="text1"/>
        </w:rPr>
        <w:t>%，同比</w:t>
      </w:r>
      <w:r w:rsidR="00AA5393">
        <w:rPr>
          <w:rFonts w:ascii="仿宋" w:eastAsia="仿宋" w:hAnsi="仿宋" w:hint="eastAsia"/>
          <w:color w:val="000000" w:themeColor="text1"/>
        </w:rPr>
        <w:t>下降4.2</w:t>
      </w:r>
      <w:r w:rsidRPr="00ED1136">
        <w:rPr>
          <w:rFonts w:ascii="仿宋" w:eastAsia="仿宋" w:hAnsi="仿宋" w:hint="eastAsia"/>
          <w:color w:val="000000" w:themeColor="text1"/>
        </w:rPr>
        <w:t>个百分点。</w:t>
      </w:r>
    </w:p>
    <w:p w:rsidR="001C014C" w:rsidRDefault="00D41FFB" w:rsidP="00540C53">
      <w:pPr>
        <w:tabs>
          <w:tab w:val="left" w:pos="800"/>
        </w:tabs>
        <w:snapToGrid w:val="0"/>
        <w:spacing w:line="560" w:lineRule="exact"/>
        <w:ind w:firstLineChars="200" w:firstLine="640"/>
        <w:contextualSpacing/>
        <w:rPr>
          <w:rFonts w:ascii="仿宋" w:eastAsia="仿宋" w:hAnsi="仿宋"/>
          <w:color w:val="000000" w:themeColor="text1"/>
        </w:rPr>
      </w:pPr>
      <w:r w:rsidRPr="0030278D">
        <w:rPr>
          <w:rFonts w:ascii="仿宋" w:eastAsia="仿宋" w:hAnsi="仿宋" w:hint="eastAsia"/>
          <w:color w:val="000000" w:themeColor="text1"/>
        </w:rPr>
        <w:t>201</w:t>
      </w:r>
      <w:r w:rsidR="00967ED0" w:rsidRPr="0030278D">
        <w:rPr>
          <w:rFonts w:ascii="仿宋" w:eastAsia="仿宋" w:hAnsi="仿宋" w:hint="eastAsia"/>
          <w:color w:val="000000" w:themeColor="text1"/>
        </w:rPr>
        <w:t>9</w:t>
      </w:r>
      <w:r w:rsidRPr="0030278D">
        <w:rPr>
          <w:rFonts w:ascii="仿宋" w:eastAsia="仿宋" w:hAnsi="仿宋" w:hint="eastAsia"/>
          <w:color w:val="000000" w:themeColor="text1"/>
        </w:rPr>
        <w:t>年1月1日至</w:t>
      </w:r>
      <w:r w:rsidR="00785463">
        <w:rPr>
          <w:rFonts w:ascii="仿宋" w:eastAsia="仿宋" w:hAnsi="仿宋" w:hint="eastAsia"/>
          <w:color w:val="000000" w:themeColor="text1"/>
        </w:rPr>
        <w:t>9月30日</w:t>
      </w:r>
      <w:r w:rsidRPr="0030278D">
        <w:rPr>
          <w:rFonts w:ascii="仿宋" w:eastAsia="仿宋" w:hAnsi="仿宋" w:hint="eastAsia"/>
          <w:color w:val="000000" w:themeColor="text1"/>
        </w:rPr>
        <w:t>，</w:t>
      </w:r>
      <w:r w:rsidR="00ED5814" w:rsidRPr="0030278D">
        <w:rPr>
          <w:rFonts w:ascii="仿宋" w:eastAsia="仿宋" w:hAnsi="仿宋" w:hint="eastAsia"/>
          <w:color w:val="000000" w:themeColor="text1"/>
        </w:rPr>
        <w:t>我院共受理各类案件</w:t>
      </w:r>
      <w:r w:rsidR="00A520A6">
        <w:rPr>
          <w:rFonts w:ascii="仿宋" w:eastAsia="仿宋" w:hAnsi="仿宋" w:hint="eastAsia"/>
          <w:color w:val="000000" w:themeColor="text1"/>
        </w:rPr>
        <w:t>4773</w:t>
      </w:r>
      <w:r w:rsidR="00EB5CC6" w:rsidRPr="0030278D">
        <w:rPr>
          <w:rFonts w:ascii="仿宋" w:eastAsia="仿宋" w:hAnsi="仿宋" w:hint="eastAsia"/>
          <w:color w:val="000000" w:themeColor="text1"/>
        </w:rPr>
        <w:t>件，比去年同期</w:t>
      </w:r>
      <w:r w:rsidR="00967ED0" w:rsidRPr="0030278D">
        <w:rPr>
          <w:rFonts w:ascii="仿宋" w:eastAsia="仿宋" w:hAnsi="仿宋" w:hint="eastAsia"/>
          <w:color w:val="000000" w:themeColor="text1"/>
        </w:rPr>
        <w:t>上升</w:t>
      </w:r>
      <w:r w:rsidR="003D6DA2">
        <w:rPr>
          <w:rFonts w:ascii="仿宋" w:eastAsia="仿宋" w:hAnsi="仿宋" w:hint="eastAsia"/>
          <w:color w:val="000000" w:themeColor="text1"/>
        </w:rPr>
        <w:t>22.70</w:t>
      </w:r>
      <w:r w:rsidR="00BA26CD" w:rsidRPr="0030278D">
        <w:rPr>
          <w:rFonts w:ascii="仿宋" w:eastAsia="仿宋" w:hAnsi="仿宋" w:hint="eastAsia"/>
          <w:color w:val="000000" w:themeColor="text1"/>
        </w:rPr>
        <w:t>%</w:t>
      </w:r>
      <w:r w:rsidR="00EB5CC6" w:rsidRPr="0030278D">
        <w:rPr>
          <w:rFonts w:ascii="仿宋" w:eastAsia="仿宋" w:hAnsi="仿宋" w:hint="eastAsia"/>
          <w:color w:val="000000" w:themeColor="text1"/>
        </w:rPr>
        <w:t>。其中旧存案件</w:t>
      </w:r>
      <w:r w:rsidR="008776F4" w:rsidRPr="0030278D">
        <w:rPr>
          <w:rFonts w:ascii="仿宋" w:eastAsia="仿宋" w:hAnsi="仿宋" w:hint="eastAsia"/>
          <w:color w:val="000000" w:themeColor="text1"/>
        </w:rPr>
        <w:t>860</w:t>
      </w:r>
      <w:r w:rsidR="00EB5CC6" w:rsidRPr="0030278D">
        <w:rPr>
          <w:rFonts w:ascii="仿宋" w:eastAsia="仿宋" w:hAnsi="仿宋" w:hint="eastAsia"/>
          <w:color w:val="000000" w:themeColor="text1"/>
        </w:rPr>
        <w:t>件，同比</w:t>
      </w:r>
      <w:r w:rsidR="00C72EA3" w:rsidRPr="0030278D">
        <w:rPr>
          <w:rFonts w:ascii="仿宋" w:eastAsia="仿宋" w:hAnsi="仿宋" w:hint="eastAsia"/>
          <w:color w:val="000000" w:themeColor="text1"/>
        </w:rPr>
        <w:t>上升</w:t>
      </w:r>
      <w:r w:rsidR="00DF40A3" w:rsidRPr="0030278D">
        <w:rPr>
          <w:rFonts w:ascii="仿宋" w:eastAsia="仿宋" w:hAnsi="仿宋" w:hint="eastAsia"/>
          <w:color w:val="000000" w:themeColor="text1"/>
        </w:rPr>
        <w:t>50.</w:t>
      </w:r>
      <w:r w:rsidR="008776F4" w:rsidRPr="0030278D">
        <w:rPr>
          <w:rFonts w:ascii="仿宋" w:eastAsia="仿宋" w:hAnsi="仿宋" w:hint="eastAsia"/>
          <w:color w:val="000000" w:themeColor="text1"/>
        </w:rPr>
        <w:t>88</w:t>
      </w:r>
      <w:r w:rsidR="00EB5CC6" w:rsidRPr="0030278D">
        <w:rPr>
          <w:rFonts w:ascii="仿宋" w:eastAsia="仿宋" w:hAnsi="仿宋" w:hint="eastAsia"/>
          <w:color w:val="000000" w:themeColor="text1"/>
        </w:rPr>
        <w:t>%；新收案件</w:t>
      </w:r>
      <w:r w:rsidR="00B0495A">
        <w:rPr>
          <w:rFonts w:ascii="仿宋" w:eastAsia="仿宋" w:hAnsi="仿宋" w:hint="eastAsia"/>
          <w:color w:val="000000" w:themeColor="text1"/>
        </w:rPr>
        <w:t>3913</w:t>
      </w:r>
      <w:r w:rsidR="00EB5CC6" w:rsidRPr="0030278D">
        <w:rPr>
          <w:rFonts w:ascii="仿宋" w:eastAsia="仿宋" w:hAnsi="仿宋" w:hint="eastAsia"/>
          <w:color w:val="000000" w:themeColor="text1"/>
        </w:rPr>
        <w:t>件，同比</w:t>
      </w:r>
      <w:r w:rsidR="00DF40A3" w:rsidRPr="0030278D">
        <w:rPr>
          <w:rFonts w:ascii="仿宋" w:eastAsia="仿宋" w:hAnsi="仿宋" w:hint="eastAsia"/>
          <w:color w:val="000000" w:themeColor="text1"/>
        </w:rPr>
        <w:t>上升</w:t>
      </w:r>
      <w:r w:rsidR="00A60625">
        <w:rPr>
          <w:rFonts w:ascii="仿宋" w:eastAsia="仿宋" w:hAnsi="仿宋" w:hint="eastAsia"/>
          <w:color w:val="000000" w:themeColor="text1"/>
        </w:rPr>
        <w:t>17.86</w:t>
      </w:r>
      <w:r w:rsidR="00EB5CC6" w:rsidRPr="0030278D">
        <w:rPr>
          <w:rFonts w:ascii="仿宋" w:eastAsia="仿宋" w:hAnsi="仿宋" w:hint="eastAsia"/>
          <w:color w:val="000000" w:themeColor="text1"/>
        </w:rPr>
        <w:t>%；</w:t>
      </w:r>
      <w:r w:rsidR="00A623F2" w:rsidRPr="0030278D">
        <w:rPr>
          <w:rFonts w:ascii="仿宋" w:eastAsia="仿宋" w:hAnsi="仿宋" w:hint="eastAsia"/>
          <w:color w:val="000000" w:themeColor="text1"/>
        </w:rPr>
        <w:t>未结案件</w:t>
      </w:r>
      <w:r w:rsidR="00FB54C2">
        <w:rPr>
          <w:rFonts w:ascii="仿宋" w:eastAsia="仿宋" w:hAnsi="仿宋" w:hint="eastAsia"/>
          <w:color w:val="000000" w:themeColor="text1"/>
        </w:rPr>
        <w:t>829</w:t>
      </w:r>
      <w:r w:rsidR="00A623F2" w:rsidRPr="0030278D">
        <w:rPr>
          <w:rFonts w:ascii="仿宋" w:eastAsia="仿宋" w:hAnsi="仿宋" w:hint="eastAsia"/>
          <w:color w:val="000000" w:themeColor="text1"/>
        </w:rPr>
        <w:t>件，同比</w:t>
      </w:r>
      <w:r w:rsidR="006C6D67">
        <w:rPr>
          <w:rFonts w:ascii="仿宋" w:eastAsia="仿宋" w:hAnsi="仿宋" w:hint="eastAsia"/>
          <w:color w:val="000000" w:themeColor="text1"/>
        </w:rPr>
        <w:t>上升12.33</w:t>
      </w:r>
      <w:r w:rsidR="00A623F2" w:rsidRPr="0030278D">
        <w:rPr>
          <w:rFonts w:ascii="仿宋" w:eastAsia="仿宋" w:hAnsi="仿宋" w:hint="eastAsia"/>
          <w:color w:val="000000" w:themeColor="text1"/>
        </w:rPr>
        <w:t>%；已结案件</w:t>
      </w:r>
      <w:r w:rsidR="001E540F">
        <w:rPr>
          <w:rFonts w:ascii="仿宋" w:eastAsia="仿宋" w:hAnsi="仿宋" w:hint="eastAsia"/>
          <w:color w:val="000000" w:themeColor="text1"/>
        </w:rPr>
        <w:t>3944</w:t>
      </w:r>
      <w:r w:rsidR="00A623F2" w:rsidRPr="0030278D">
        <w:rPr>
          <w:rFonts w:ascii="仿宋" w:eastAsia="仿宋" w:hAnsi="仿宋" w:hint="eastAsia"/>
          <w:color w:val="000000" w:themeColor="text1"/>
        </w:rPr>
        <w:t>件，同比</w:t>
      </w:r>
      <w:r w:rsidR="006D5B4C" w:rsidRPr="0030278D">
        <w:rPr>
          <w:rFonts w:ascii="仿宋" w:eastAsia="仿宋" w:hAnsi="仿宋" w:hint="eastAsia"/>
          <w:color w:val="000000" w:themeColor="text1"/>
        </w:rPr>
        <w:t>上升</w:t>
      </w:r>
      <w:r w:rsidR="002F30A6" w:rsidRPr="0030278D">
        <w:rPr>
          <w:rFonts w:ascii="仿宋" w:eastAsia="仿宋" w:hAnsi="仿宋" w:hint="eastAsia"/>
          <w:color w:val="000000" w:themeColor="text1"/>
        </w:rPr>
        <w:t>2</w:t>
      </w:r>
      <w:r w:rsidR="00580C1E">
        <w:rPr>
          <w:rFonts w:ascii="仿宋" w:eastAsia="仿宋" w:hAnsi="仿宋" w:hint="eastAsia"/>
          <w:color w:val="000000" w:themeColor="text1"/>
        </w:rPr>
        <w:t>5.13</w:t>
      </w:r>
      <w:r w:rsidR="00A623F2" w:rsidRPr="0030278D">
        <w:rPr>
          <w:rFonts w:ascii="仿宋" w:eastAsia="仿宋" w:hAnsi="仿宋" w:hint="eastAsia"/>
          <w:color w:val="000000" w:themeColor="text1"/>
        </w:rPr>
        <w:t>%；结案率</w:t>
      </w:r>
      <w:r w:rsidR="00A47DA6">
        <w:rPr>
          <w:rFonts w:ascii="仿宋" w:eastAsia="仿宋" w:hAnsi="仿宋" w:hint="eastAsia"/>
          <w:color w:val="000000" w:themeColor="text1"/>
        </w:rPr>
        <w:t>82.63</w:t>
      </w:r>
      <w:r w:rsidR="00A623F2" w:rsidRPr="0030278D">
        <w:rPr>
          <w:rFonts w:ascii="仿宋" w:eastAsia="仿宋" w:hAnsi="仿宋" w:hint="eastAsia"/>
          <w:color w:val="000000" w:themeColor="text1"/>
        </w:rPr>
        <w:t>%，同比</w:t>
      </w:r>
      <w:r w:rsidR="006D5B4C" w:rsidRPr="0030278D">
        <w:rPr>
          <w:rFonts w:ascii="仿宋" w:eastAsia="仿宋" w:hAnsi="仿宋" w:hint="eastAsia"/>
          <w:color w:val="000000" w:themeColor="text1"/>
        </w:rPr>
        <w:t>上升</w:t>
      </w:r>
      <w:r w:rsidR="00A47DA6">
        <w:rPr>
          <w:rFonts w:ascii="仿宋" w:eastAsia="仿宋" w:hAnsi="仿宋" w:hint="eastAsia"/>
          <w:color w:val="000000" w:themeColor="text1"/>
        </w:rPr>
        <w:t>1.6</w:t>
      </w:r>
      <w:r w:rsidR="00C72EA3" w:rsidRPr="0030278D">
        <w:rPr>
          <w:rFonts w:ascii="仿宋" w:eastAsia="仿宋" w:hAnsi="仿宋" w:hint="eastAsia"/>
          <w:color w:val="000000" w:themeColor="text1"/>
        </w:rPr>
        <w:t>个</w:t>
      </w:r>
      <w:r w:rsidR="007765BA" w:rsidRPr="0030278D">
        <w:rPr>
          <w:rFonts w:ascii="仿宋" w:eastAsia="仿宋" w:hAnsi="仿宋" w:hint="eastAsia"/>
          <w:color w:val="000000" w:themeColor="text1"/>
        </w:rPr>
        <w:t>百分点</w:t>
      </w:r>
      <w:r w:rsidR="001C014C" w:rsidRPr="0030278D">
        <w:rPr>
          <w:rFonts w:ascii="仿宋" w:eastAsia="仿宋" w:hAnsi="仿宋" w:hint="eastAsia"/>
          <w:color w:val="000000" w:themeColor="text1"/>
        </w:rPr>
        <w:t>。</w:t>
      </w:r>
    </w:p>
    <w:p w:rsidR="00CC0E9B" w:rsidRPr="00ED1136" w:rsidRDefault="005212A5" w:rsidP="00540C53">
      <w:pPr>
        <w:snapToGrid w:val="0"/>
        <w:spacing w:line="560" w:lineRule="exact"/>
        <w:jc w:val="center"/>
        <w:rPr>
          <w:rFonts w:ascii="黑体" w:eastAsia="黑体" w:hAnsi="黑体"/>
          <w:color w:val="000000" w:themeColor="text1"/>
          <w:sz w:val="28"/>
          <w:szCs w:val="28"/>
        </w:rPr>
      </w:pPr>
      <w:r w:rsidRPr="00ED1136">
        <w:rPr>
          <w:rFonts w:ascii="黑体" w:eastAsia="黑体" w:hAnsi="黑体" w:hint="eastAsia"/>
          <w:noProof/>
          <w:color w:val="000000" w:themeColor="text1"/>
          <w:sz w:val="28"/>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361950</wp:posOffset>
            </wp:positionV>
            <wp:extent cx="5419725" cy="155257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C0E9B" w:rsidRPr="00ED1136">
        <w:rPr>
          <w:rFonts w:ascii="黑体" w:eastAsia="黑体" w:hAnsi="黑体" w:hint="eastAsia"/>
          <w:color w:val="000000" w:themeColor="text1"/>
          <w:sz w:val="28"/>
          <w:szCs w:val="28"/>
        </w:rPr>
        <w:t>全院收结案情况对比</w:t>
      </w:r>
    </w:p>
    <w:p w:rsidR="00E1411E" w:rsidRPr="00ED1136" w:rsidRDefault="00C530D7" w:rsidP="00540C53">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lastRenderedPageBreak/>
        <w:t>诉讼案件中，</w:t>
      </w:r>
      <w:r w:rsidR="00D41FFB" w:rsidRPr="00ED1136">
        <w:rPr>
          <w:rFonts w:ascii="仿宋" w:eastAsia="仿宋" w:hAnsi="仿宋" w:hint="eastAsia"/>
          <w:color w:val="000000" w:themeColor="text1"/>
        </w:rPr>
        <w:t>刑事案件受案数为</w:t>
      </w:r>
      <w:r w:rsidR="00537157">
        <w:rPr>
          <w:rFonts w:ascii="仿宋" w:eastAsia="仿宋" w:hAnsi="仿宋" w:hint="eastAsia"/>
          <w:color w:val="000000" w:themeColor="text1"/>
        </w:rPr>
        <w:t>189</w:t>
      </w:r>
      <w:r w:rsidR="00D41FFB"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D41FFB" w:rsidRPr="00ED1136">
        <w:rPr>
          <w:rFonts w:ascii="仿宋" w:eastAsia="仿宋" w:hAnsi="仿宋" w:hint="eastAsia"/>
          <w:color w:val="000000" w:themeColor="text1"/>
        </w:rPr>
        <w:t>同比</w:t>
      </w:r>
      <w:r w:rsidR="002D53A8">
        <w:rPr>
          <w:rFonts w:ascii="仿宋" w:eastAsia="仿宋" w:hAnsi="仿宋" w:hint="eastAsia"/>
          <w:color w:val="000000" w:themeColor="text1"/>
        </w:rPr>
        <w:t>上升</w:t>
      </w:r>
      <w:r w:rsidR="00795016">
        <w:rPr>
          <w:rFonts w:ascii="仿宋" w:eastAsia="仿宋" w:hAnsi="仿宋" w:hint="eastAsia"/>
          <w:color w:val="000000" w:themeColor="text1"/>
        </w:rPr>
        <w:t>41.04</w:t>
      </w:r>
      <w:r w:rsidR="00D41FFB" w:rsidRPr="00ED1136">
        <w:rPr>
          <w:rFonts w:ascii="仿宋" w:eastAsia="仿宋" w:hAnsi="仿宋" w:hint="eastAsia"/>
          <w:color w:val="000000" w:themeColor="text1"/>
        </w:rPr>
        <w:t>%</w:t>
      </w:r>
      <w:r w:rsidR="00644877" w:rsidRPr="00ED1136">
        <w:rPr>
          <w:rFonts w:ascii="仿宋" w:eastAsia="仿宋" w:hAnsi="仿宋" w:hint="eastAsia"/>
          <w:color w:val="000000" w:themeColor="text1"/>
        </w:rPr>
        <w:t>。其中，旧</w:t>
      </w:r>
      <w:r w:rsidR="00D41FFB" w:rsidRPr="00ED1136">
        <w:rPr>
          <w:rFonts w:ascii="仿宋" w:eastAsia="仿宋" w:hAnsi="仿宋" w:hint="eastAsia"/>
          <w:color w:val="000000" w:themeColor="text1"/>
        </w:rPr>
        <w:t>存案件</w:t>
      </w:r>
      <w:r w:rsidR="00311C46">
        <w:rPr>
          <w:rFonts w:ascii="仿宋" w:eastAsia="仿宋" w:hAnsi="仿宋" w:hint="eastAsia"/>
          <w:color w:val="000000" w:themeColor="text1"/>
        </w:rPr>
        <w:t>19</w:t>
      </w:r>
      <w:r w:rsidR="00D41FFB" w:rsidRPr="00ED1136">
        <w:rPr>
          <w:rFonts w:ascii="仿宋" w:eastAsia="仿宋" w:hAnsi="仿宋" w:hint="eastAsia"/>
          <w:color w:val="000000" w:themeColor="text1"/>
        </w:rPr>
        <w:t>件，同比</w:t>
      </w:r>
      <w:r w:rsidR="00311E4B">
        <w:rPr>
          <w:rFonts w:ascii="仿宋" w:eastAsia="仿宋" w:hAnsi="仿宋" w:hint="eastAsia"/>
          <w:color w:val="000000" w:themeColor="text1"/>
        </w:rPr>
        <w:t>上升</w:t>
      </w:r>
      <w:r w:rsidR="00311C46">
        <w:rPr>
          <w:rFonts w:ascii="仿宋" w:eastAsia="仿宋" w:hAnsi="仿宋" w:hint="eastAsia"/>
          <w:color w:val="000000" w:themeColor="text1"/>
        </w:rPr>
        <w:t>216.67</w:t>
      </w:r>
      <w:r w:rsidR="00D41FFB" w:rsidRPr="00ED1136">
        <w:rPr>
          <w:rFonts w:ascii="仿宋" w:eastAsia="仿宋" w:hAnsi="仿宋" w:hint="eastAsia"/>
          <w:color w:val="000000" w:themeColor="text1"/>
        </w:rPr>
        <w:t>%；新收案件</w:t>
      </w:r>
      <w:r w:rsidR="00537157">
        <w:rPr>
          <w:rFonts w:ascii="仿宋" w:eastAsia="仿宋" w:hAnsi="仿宋" w:hint="eastAsia"/>
          <w:color w:val="000000" w:themeColor="text1"/>
        </w:rPr>
        <w:t>170</w:t>
      </w:r>
      <w:r w:rsidR="00D41FFB"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D41FFB" w:rsidRPr="00ED1136">
        <w:rPr>
          <w:rFonts w:ascii="仿宋" w:eastAsia="仿宋" w:hAnsi="仿宋" w:hint="eastAsia"/>
          <w:color w:val="000000" w:themeColor="text1"/>
        </w:rPr>
        <w:t>同比</w:t>
      </w:r>
      <w:r w:rsidR="002D53A8">
        <w:rPr>
          <w:rFonts w:ascii="仿宋" w:eastAsia="仿宋" w:hAnsi="仿宋" w:hint="eastAsia"/>
          <w:color w:val="000000" w:themeColor="text1"/>
        </w:rPr>
        <w:t>上升</w:t>
      </w:r>
      <w:r w:rsidR="00226DCD">
        <w:rPr>
          <w:rFonts w:ascii="仿宋" w:eastAsia="仿宋" w:hAnsi="仿宋" w:hint="eastAsia"/>
          <w:color w:val="000000" w:themeColor="text1"/>
        </w:rPr>
        <w:t>32.81</w:t>
      </w:r>
      <w:r w:rsidR="00D41FFB"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DD7E2A">
        <w:rPr>
          <w:rFonts w:ascii="仿宋" w:eastAsia="仿宋" w:hAnsi="仿宋" w:hint="eastAsia"/>
          <w:color w:val="000000" w:themeColor="text1"/>
        </w:rPr>
        <w:t>43</w:t>
      </w:r>
      <w:r w:rsidR="00831D8C" w:rsidRPr="00ED1136">
        <w:rPr>
          <w:rFonts w:ascii="仿宋" w:eastAsia="仿宋" w:hAnsi="仿宋" w:hint="eastAsia"/>
          <w:color w:val="000000" w:themeColor="text1"/>
        </w:rPr>
        <w:t>件，同比</w:t>
      </w:r>
      <w:r w:rsidR="002D53A8">
        <w:rPr>
          <w:rFonts w:ascii="仿宋" w:eastAsia="仿宋" w:hAnsi="仿宋" w:hint="eastAsia"/>
          <w:color w:val="000000" w:themeColor="text1"/>
        </w:rPr>
        <w:t>上升</w:t>
      </w:r>
      <w:r w:rsidR="00175519">
        <w:rPr>
          <w:rFonts w:ascii="仿宋" w:eastAsia="仿宋" w:hAnsi="仿宋" w:hint="eastAsia"/>
          <w:color w:val="000000" w:themeColor="text1"/>
        </w:rPr>
        <w:t>86.96</w:t>
      </w:r>
      <w:r w:rsidR="00831D8C" w:rsidRPr="00ED1136">
        <w:rPr>
          <w:rFonts w:ascii="仿宋" w:eastAsia="仿宋" w:hAnsi="仿宋" w:hint="eastAsia"/>
          <w:color w:val="000000" w:themeColor="text1"/>
        </w:rPr>
        <w:t>%；</w:t>
      </w:r>
      <w:r w:rsidR="00D41FFB" w:rsidRPr="00ED1136">
        <w:rPr>
          <w:rFonts w:ascii="仿宋" w:eastAsia="仿宋" w:hAnsi="仿宋" w:hint="eastAsia"/>
          <w:color w:val="000000" w:themeColor="text1"/>
        </w:rPr>
        <w:t>结案</w:t>
      </w:r>
      <w:r w:rsidR="00537157">
        <w:rPr>
          <w:rFonts w:ascii="仿宋" w:eastAsia="仿宋" w:hAnsi="仿宋" w:hint="eastAsia"/>
          <w:color w:val="000000" w:themeColor="text1"/>
        </w:rPr>
        <w:t>146</w:t>
      </w:r>
      <w:r w:rsidR="00D41FFB" w:rsidRPr="00ED1136">
        <w:rPr>
          <w:rFonts w:ascii="仿宋" w:eastAsia="仿宋" w:hAnsi="仿宋" w:hint="eastAsia"/>
          <w:color w:val="000000" w:themeColor="text1"/>
        </w:rPr>
        <w:t>件，同比</w:t>
      </w:r>
      <w:r w:rsidR="00311E4B">
        <w:rPr>
          <w:rFonts w:ascii="仿宋" w:eastAsia="仿宋" w:hAnsi="仿宋" w:hint="eastAsia"/>
          <w:color w:val="000000" w:themeColor="text1"/>
        </w:rPr>
        <w:t>上升</w:t>
      </w:r>
      <w:r w:rsidR="00882182">
        <w:rPr>
          <w:rFonts w:ascii="仿宋" w:eastAsia="仿宋" w:hAnsi="仿宋" w:hint="eastAsia"/>
          <w:color w:val="000000" w:themeColor="text1"/>
        </w:rPr>
        <w:t>31.53</w:t>
      </w:r>
      <w:r w:rsidR="00D41FFB" w:rsidRPr="00ED1136">
        <w:rPr>
          <w:rFonts w:ascii="仿宋" w:eastAsia="仿宋" w:hAnsi="仿宋" w:hint="eastAsia"/>
          <w:color w:val="000000" w:themeColor="text1"/>
        </w:rPr>
        <w:t>%；结案率为</w:t>
      </w:r>
      <w:r w:rsidR="00537157">
        <w:rPr>
          <w:rFonts w:ascii="仿宋" w:eastAsia="仿宋" w:hAnsi="仿宋" w:hint="eastAsia"/>
          <w:color w:val="000000" w:themeColor="text1"/>
        </w:rPr>
        <w:t>77.25</w:t>
      </w:r>
      <w:r w:rsidR="00D41FFB" w:rsidRPr="00ED1136">
        <w:rPr>
          <w:rFonts w:ascii="仿宋" w:eastAsia="仿宋" w:hAnsi="仿宋" w:hint="eastAsia"/>
          <w:color w:val="000000" w:themeColor="text1"/>
        </w:rPr>
        <w:t>%，同比</w:t>
      </w:r>
      <w:r w:rsidR="00311C46">
        <w:rPr>
          <w:rFonts w:ascii="仿宋" w:eastAsia="仿宋" w:hAnsi="仿宋" w:hint="eastAsia"/>
          <w:color w:val="000000" w:themeColor="text1"/>
        </w:rPr>
        <w:t>下降</w:t>
      </w:r>
      <w:r w:rsidR="00537157">
        <w:rPr>
          <w:rFonts w:ascii="仿宋" w:eastAsia="仿宋" w:hAnsi="仿宋" w:hint="eastAsia"/>
          <w:color w:val="000000" w:themeColor="text1"/>
        </w:rPr>
        <w:t>5.59</w:t>
      </w:r>
      <w:r w:rsidR="00252223" w:rsidRPr="00ED1136">
        <w:rPr>
          <w:rFonts w:ascii="仿宋" w:eastAsia="仿宋" w:hAnsi="仿宋" w:hint="eastAsia"/>
          <w:color w:val="000000" w:themeColor="text1"/>
        </w:rPr>
        <w:t>个</w:t>
      </w:r>
      <w:r w:rsidR="00D41FFB" w:rsidRPr="00ED1136">
        <w:rPr>
          <w:rFonts w:ascii="仿宋" w:eastAsia="仿宋" w:hAnsi="仿宋" w:hint="eastAsia"/>
          <w:color w:val="000000" w:themeColor="text1"/>
        </w:rPr>
        <w:t>百分点。</w:t>
      </w:r>
    </w:p>
    <w:p w:rsidR="00E1411E" w:rsidRPr="00ED1136" w:rsidRDefault="00D41FFB" w:rsidP="00540C53">
      <w:pPr>
        <w:tabs>
          <w:tab w:val="left" w:pos="800"/>
        </w:tabs>
        <w:snapToGrid w:val="0"/>
        <w:spacing w:line="56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民事案件受案数为</w:t>
      </w:r>
      <w:r w:rsidR="00B01600">
        <w:rPr>
          <w:rFonts w:ascii="仿宋" w:eastAsia="仿宋" w:hAnsi="仿宋" w:hint="eastAsia"/>
          <w:color w:val="000000" w:themeColor="text1"/>
        </w:rPr>
        <w:t>2821</w:t>
      </w:r>
      <w:r w:rsidRPr="00ED1136">
        <w:rPr>
          <w:rFonts w:ascii="仿宋" w:eastAsia="仿宋" w:hAnsi="仿宋" w:hint="eastAsia"/>
          <w:color w:val="000000" w:themeColor="text1"/>
        </w:rPr>
        <w:t>件，同比</w:t>
      </w:r>
      <w:r w:rsidR="00FF1CEA">
        <w:rPr>
          <w:rFonts w:ascii="仿宋" w:eastAsia="仿宋" w:hAnsi="仿宋" w:hint="eastAsia"/>
          <w:color w:val="000000" w:themeColor="text1"/>
        </w:rPr>
        <w:t>上升</w:t>
      </w:r>
      <w:r w:rsidR="00126424">
        <w:rPr>
          <w:rFonts w:ascii="仿宋" w:eastAsia="仿宋" w:hAnsi="仿宋" w:hint="eastAsia"/>
          <w:color w:val="000000" w:themeColor="text1"/>
        </w:rPr>
        <w:t>38.</w:t>
      </w:r>
      <w:r w:rsidR="00F25EDC">
        <w:rPr>
          <w:rFonts w:ascii="仿宋" w:eastAsia="仿宋" w:hAnsi="仿宋" w:hint="eastAsia"/>
          <w:color w:val="000000" w:themeColor="text1"/>
        </w:rPr>
        <w:t>49</w:t>
      </w:r>
      <w:r w:rsidRPr="00ED1136">
        <w:rPr>
          <w:rFonts w:ascii="仿宋" w:eastAsia="仿宋" w:hAnsi="仿宋" w:hint="eastAsia"/>
          <w:color w:val="000000" w:themeColor="text1"/>
        </w:rPr>
        <w:t>%。其中，旧存案件</w:t>
      </w:r>
      <w:r w:rsidR="00DD7E2A">
        <w:rPr>
          <w:rFonts w:ascii="仿宋" w:eastAsia="仿宋" w:hAnsi="仿宋" w:hint="eastAsia"/>
          <w:color w:val="000000" w:themeColor="text1"/>
        </w:rPr>
        <w:t>403</w:t>
      </w:r>
      <w:r w:rsidRPr="00ED1136">
        <w:rPr>
          <w:rFonts w:ascii="仿宋" w:eastAsia="仿宋" w:hAnsi="仿宋" w:hint="eastAsia"/>
          <w:color w:val="000000" w:themeColor="text1"/>
        </w:rPr>
        <w:t>件，同比</w:t>
      </w:r>
      <w:r w:rsidR="00FF1CEA">
        <w:rPr>
          <w:rFonts w:ascii="仿宋" w:eastAsia="仿宋" w:hAnsi="仿宋" w:hint="eastAsia"/>
          <w:color w:val="000000" w:themeColor="text1"/>
        </w:rPr>
        <w:t>上升</w:t>
      </w:r>
      <w:r w:rsidR="00DD7E2A">
        <w:rPr>
          <w:rFonts w:ascii="仿宋" w:eastAsia="仿宋" w:hAnsi="仿宋" w:hint="eastAsia"/>
          <w:color w:val="000000" w:themeColor="text1"/>
        </w:rPr>
        <w:t>181.82</w:t>
      </w:r>
      <w:r w:rsidRPr="00ED1136">
        <w:rPr>
          <w:rFonts w:ascii="仿宋" w:eastAsia="仿宋" w:hAnsi="仿宋" w:hint="eastAsia"/>
          <w:color w:val="000000" w:themeColor="text1"/>
        </w:rPr>
        <w:t>%；新收案件</w:t>
      </w:r>
      <w:r w:rsidR="00B01600">
        <w:rPr>
          <w:rFonts w:ascii="仿宋" w:eastAsia="仿宋" w:hAnsi="仿宋" w:hint="eastAsia"/>
          <w:color w:val="000000" w:themeColor="text1"/>
        </w:rPr>
        <w:t>2418</w:t>
      </w:r>
      <w:r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Pr="00ED1136">
        <w:rPr>
          <w:rFonts w:ascii="仿宋" w:eastAsia="仿宋" w:hAnsi="仿宋" w:hint="eastAsia"/>
          <w:color w:val="000000" w:themeColor="text1"/>
        </w:rPr>
        <w:t>同比</w:t>
      </w:r>
      <w:r w:rsidR="00FF1CEA">
        <w:rPr>
          <w:rFonts w:ascii="仿宋" w:eastAsia="仿宋" w:hAnsi="仿宋" w:hint="eastAsia"/>
          <w:color w:val="000000" w:themeColor="text1"/>
        </w:rPr>
        <w:t>上升</w:t>
      </w:r>
      <w:r w:rsidR="008F3FEC">
        <w:rPr>
          <w:rFonts w:ascii="仿宋" w:eastAsia="仿宋" w:hAnsi="仿宋" w:hint="eastAsia"/>
          <w:color w:val="000000" w:themeColor="text1"/>
        </w:rPr>
        <w:t>27.</w:t>
      </w:r>
      <w:r w:rsidR="00F149D5">
        <w:rPr>
          <w:rFonts w:ascii="仿宋" w:eastAsia="仿宋" w:hAnsi="仿宋" w:hint="eastAsia"/>
          <w:color w:val="000000" w:themeColor="text1"/>
        </w:rPr>
        <w:t>67</w:t>
      </w:r>
      <w:r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B01600">
        <w:rPr>
          <w:rFonts w:ascii="仿宋" w:eastAsia="仿宋" w:hAnsi="仿宋" w:hint="eastAsia"/>
          <w:color w:val="000000" w:themeColor="text1"/>
        </w:rPr>
        <w:t>450</w:t>
      </w:r>
      <w:r w:rsidR="00831D8C" w:rsidRPr="00ED1136">
        <w:rPr>
          <w:rFonts w:ascii="仿宋" w:eastAsia="仿宋" w:hAnsi="仿宋" w:hint="eastAsia"/>
          <w:color w:val="000000" w:themeColor="text1"/>
        </w:rPr>
        <w:t>件，同比</w:t>
      </w:r>
      <w:r w:rsidR="00AE2FF1">
        <w:rPr>
          <w:rFonts w:ascii="仿宋" w:eastAsia="仿宋" w:hAnsi="仿宋" w:hint="eastAsia"/>
          <w:color w:val="000000" w:themeColor="text1"/>
        </w:rPr>
        <w:t>上升</w:t>
      </w:r>
      <w:r w:rsidR="001A7C6B">
        <w:rPr>
          <w:rFonts w:ascii="仿宋" w:eastAsia="仿宋" w:hAnsi="仿宋" w:hint="eastAsia"/>
          <w:color w:val="000000" w:themeColor="text1"/>
        </w:rPr>
        <w:t>0.</w:t>
      </w:r>
      <w:r w:rsidR="0073726A">
        <w:rPr>
          <w:rFonts w:ascii="仿宋" w:eastAsia="仿宋" w:hAnsi="仿宋" w:hint="eastAsia"/>
          <w:color w:val="000000" w:themeColor="text1"/>
        </w:rPr>
        <w:t>9</w:t>
      </w:r>
      <w:r w:rsidR="00831D8C" w:rsidRPr="00ED1136">
        <w:rPr>
          <w:rFonts w:ascii="仿宋" w:eastAsia="仿宋" w:hAnsi="仿宋" w:hint="eastAsia"/>
          <w:color w:val="000000" w:themeColor="text1"/>
        </w:rPr>
        <w:t>%；</w:t>
      </w:r>
      <w:r w:rsidRPr="00ED1136">
        <w:rPr>
          <w:rFonts w:ascii="仿宋" w:eastAsia="仿宋" w:hAnsi="仿宋" w:hint="eastAsia"/>
          <w:color w:val="000000" w:themeColor="text1"/>
        </w:rPr>
        <w:t>结案</w:t>
      </w:r>
      <w:r w:rsidR="00FC74D8">
        <w:rPr>
          <w:rFonts w:ascii="仿宋" w:eastAsia="仿宋" w:hAnsi="仿宋" w:hint="eastAsia"/>
          <w:color w:val="000000" w:themeColor="text1"/>
        </w:rPr>
        <w:t>2371</w:t>
      </w:r>
      <w:r w:rsidRPr="00ED1136">
        <w:rPr>
          <w:rFonts w:ascii="仿宋" w:eastAsia="仿宋" w:hAnsi="仿宋" w:hint="eastAsia"/>
          <w:color w:val="000000" w:themeColor="text1"/>
        </w:rPr>
        <w:t>件，同比</w:t>
      </w:r>
      <w:r w:rsidR="00FF1CEA">
        <w:rPr>
          <w:rFonts w:ascii="仿宋" w:eastAsia="仿宋" w:hAnsi="仿宋" w:hint="eastAsia"/>
          <w:color w:val="000000" w:themeColor="text1"/>
        </w:rPr>
        <w:t>上升</w:t>
      </w:r>
      <w:r w:rsidR="00BD676A">
        <w:rPr>
          <w:rFonts w:ascii="仿宋" w:eastAsia="仿宋" w:hAnsi="仿宋" w:hint="eastAsia"/>
          <w:color w:val="000000" w:themeColor="text1"/>
        </w:rPr>
        <w:t>4</w:t>
      </w:r>
      <w:r w:rsidR="00C077BE">
        <w:rPr>
          <w:rFonts w:ascii="仿宋" w:eastAsia="仿宋" w:hAnsi="仿宋" w:hint="eastAsia"/>
          <w:color w:val="000000" w:themeColor="text1"/>
        </w:rPr>
        <w:t>9.03</w:t>
      </w:r>
      <w:r w:rsidRPr="00ED1136">
        <w:rPr>
          <w:rFonts w:ascii="仿宋" w:eastAsia="仿宋" w:hAnsi="仿宋" w:hint="eastAsia"/>
          <w:color w:val="000000" w:themeColor="text1"/>
        </w:rPr>
        <w:t>%；结案率为</w:t>
      </w:r>
      <w:r w:rsidR="00D27F14">
        <w:rPr>
          <w:rFonts w:ascii="仿宋" w:eastAsia="仿宋" w:hAnsi="仿宋" w:hint="eastAsia"/>
          <w:color w:val="000000" w:themeColor="text1"/>
        </w:rPr>
        <w:t>84</w:t>
      </w:r>
      <w:r w:rsidR="00A620D4">
        <w:rPr>
          <w:rFonts w:ascii="仿宋" w:eastAsia="仿宋" w:hAnsi="仿宋" w:hint="eastAsia"/>
          <w:color w:val="000000" w:themeColor="text1"/>
        </w:rPr>
        <w:t>.05</w:t>
      </w:r>
      <w:r w:rsidRPr="00ED1136">
        <w:rPr>
          <w:rFonts w:ascii="仿宋" w:eastAsia="仿宋" w:hAnsi="仿宋" w:hint="eastAsia"/>
          <w:color w:val="000000" w:themeColor="text1"/>
        </w:rPr>
        <w:t>%，同比</w:t>
      </w:r>
      <w:r w:rsidR="00635EA9">
        <w:rPr>
          <w:rFonts w:ascii="仿宋" w:eastAsia="仿宋" w:hAnsi="仿宋" w:hint="eastAsia"/>
          <w:color w:val="000000" w:themeColor="text1"/>
        </w:rPr>
        <w:t>上升5.9</w:t>
      </w:r>
      <w:r w:rsidR="000F4CB8">
        <w:rPr>
          <w:rFonts w:ascii="仿宋" w:eastAsia="仿宋" w:hAnsi="仿宋" w:hint="eastAsia"/>
          <w:color w:val="000000" w:themeColor="text1"/>
        </w:rPr>
        <w:t>4</w:t>
      </w:r>
      <w:r w:rsidRPr="00ED1136">
        <w:rPr>
          <w:rFonts w:ascii="仿宋" w:eastAsia="仿宋" w:hAnsi="仿宋" w:hint="eastAsia"/>
          <w:color w:val="000000" w:themeColor="text1"/>
        </w:rPr>
        <w:t>个百分点。</w:t>
      </w:r>
    </w:p>
    <w:p w:rsidR="00815042" w:rsidRDefault="00D41FFB" w:rsidP="00540C53">
      <w:pPr>
        <w:tabs>
          <w:tab w:val="left" w:pos="800"/>
        </w:tabs>
        <w:snapToGrid w:val="0"/>
        <w:spacing w:line="56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行政案件受案数为</w:t>
      </w:r>
      <w:r w:rsidR="00454D29">
        <w:rPr>
          <w:rFonts w:ascii="仿宋" w:eastAsia="仿宋" w:hAnsi="仿宋" w:hint="eastAsia"/>
          <w:color w:val="000000" w:themeColor="text1"/>
        </w:rPr>
        <w:t>60</w:t>
      </w:r>
      <w:r w:rsidRPr="00ED1136">
        <w:rPr>
          <w:rFonts w:ascii="仿宋" w:eastAsia="仿宋" w:hAnsi="仿宋" w:hint="eastAsia"/>
          <w:color w:val="000000" w:themeColor="text1"/>
        </w:rPr>
        <w:t>件，</w:t>
      </w:r>
      <w:r w:rsidR="00252223" w:rsidRPr="00ED1136">
        <w:rPr>
          <w:rFonts w:ascii="仿宋" w:eastAsia="仿宋" w:hAnsi="仿宋" w:hint="eastAsia"/>
          <w:color w:val="000000" w:themeColor="text1"/>
        </w:rPr>
        <w:t>同比</w:t>
      </w:r>
      <w:r w:rsidR="0049227D">
        <w:rPr>
          <w:rFonts w:ascii="仿宋" w:eastAsia="仿宋" w:hAnsi="仿宋" w:hint="eastAsia"/>
          <w:color w:val="000000" w:themeColor="text1"/>
        </w:rPr>
        <w:t>上升</w:t>
      </w:r>
      <w:r w:rsidR="0051094F">
        <w:rPr>
          <w:rFonts w:ascii="仿宋" w:eastAsia="仿宋" w:hAnsi="仿宋" w:hint="eastAsia"/>
          <w:color w:val="000000" w:themeColor="text1"/>
        </w:rPr>
        <w:t>71.43</w:t>
      </w:r>
      <w:r w:rsidR="00252223" w:rsidRPr="00ED1136">
        <w:rPr>
          <w:rFonts w:ascii="仿宋" w:eastAsia="仿宋" w:hAnsi="仿宋" w:hint="eastAsia"/>
          <w:color w:val="000000" w:themeColor="text1"/>
        </w:rPr>
        <w:t>%</w:t>
      </w:r>
      <w:r w:rsidRPr="00ED1136">
        <w:rPr>
          <w:rFonts w:ascii="仿宋" w:eastAsia="仿宋" w:hAnsi="仿宋" w:hint="eastAsia"/>
          <w:color w:val="000000" w:themeColor="text1"/>
        </w:rPr>
        <w:t>。其中，旧存案件</w:t>
      </w:r>
      <w:r w:rsidR="001C4D9B">
        <w:rPr>
          <w:rFonts w:ascii="仿宋" w:eastAsia="仿宋" w:hAnsi="仿宋" w:hint="eastAsia"/>
          <w:color w:val="000000" w:themeColor="text1"/>
        </w:rPr>
        <w:t>8</w:t>
      </w:r>
      <w:r w:rsidRPr="00ED1136">
        <w:rPr>
          <w:rFonts w:ascii="仿宋" w:eastAsia="仿宋" w:hAnsi="仿宋" w:hint="eastAsia"/>
          <w:color w:val="000000" w:themeColor="text1"/>
        </w:rPr>
        <w:t>件，</w:t>
      </w:r>
      <w:r w:rsidR="001C4D9B">
        <w:rPr>
          <w:rFonts w:ascii="仿宋" w:eastAsia="仿宋" w:hAnsi="仿宋" w:hint="eastAsia"/>
          <w:color w:val="000000" w:themeColor="text1"/>
        </w:rPr>
        <w:t>同比上升166.67%</w:t>
      </w:r>
      <w:r w:rsidRPr="00ED1136">
        <w:rPr>
          <w:rFonts w:ascii="仿宋" w:eastAsia="仿宋" w:hAnsi="仿宋" w:hint="eastAsia"/>
          <w:color w:val="000000" w:themeColor="text1"/>
        </w:rPr>
        <w:t>；新收案件</w:t>
      </w:r>
      <w:r w:rsidR="00454D29">
        <w:rPr>
          <w:rFonts w:ascii="仿宋" w:eastAsia="仿宋" w:hAnsi="仿宋" w:hint="eastAsia"/>
          <w:color w:val="000000" w:themeColor="text1"/>
        </w:rPr>
        <w:t>52</w:t>
      </w:r>
      <w:r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Pr="00ED1136">
        <w:rPr>
          <w:rFonts w:ascii="仿宋" w:eastAsia="仿宋" w:hAnsi="仿宋" w:hint="eastAsia"/>
          <w:color w:val="000000" w:themeColor="text1"/>
        </w:rPr>
        <w:t>同比</w:t>
      </w:r>
      <w:r w:rsidR="001C4D9B">
        <w:rPr>
          <w:rFonts w:ascii="仿宋" w:eastAsia="仿宋" w:hAnsi="仿宋" w:hint="eastAsia"/>
          <w:color w:val="000000" w:themeColor="text1"/>
        </w:rPr>
        <w:t>上升</w:t>
      </w:r>
      <w:r w:rsidR="00041E1A">
        <w:rPr>
          <w:rFonts w:ascii="仿宋" w:eastAsia="仿宋" w:hAnsi="仿宋" w:hint="eastAsia"/>
          <w:color w:val="000000" w:themeColor="text1"/>
        </w:rPr>
        <w:t>62.5</w:t>
      </w:r>
      <w:r w:rsidR="00F10AB6"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454D29">
        <w:rPr>
          <w:rFonts w:ascii="仿宋" w:eastAsia="仿宋" w:hAnsi="仿宋" w:hint="eastAsia"/>
          <w:color w:val="000000" w:themeColor="text1"/>
        </w:rPr>
        <w:t>3</w:t>
      </w:r>
      <w:r w:rsidR="00831D8C" w:rsidRPr="00ED1136">
        <w:rPr>
          <w:rFonts w:ascii="仿宋" w:eastAsia="仿宋" w:hAnsi="仿宋" w:hint="eastAsia"/>
          <w:color w:val="000000" w:themeColor="text1"/>
        </w:rPr>
        <w:t>件，</w:t>
      </w:r>
      <w:r w:rsidR="00A62F57">
        <w:rPr>
          <w:rFonts w:ascii="仿宋" w:eastAsia="仿宋" w:hAnsi="仿宋" w:hint="eastAsia"/>
          <w:color w:val="000000" w:themeColor="text1"/>
        </w:rPr>
        <w:t>同比</w:t>
      </w:r>
      <w:r w:rsidR="00B10E58">
        <w:rPr>
          <w:rFonts w:ascii="仿宋" w:eastAsia="仿宋" w:hAnsi="仿宋" w:hint="eastAsia"/>
          <w:color w:val="000000" w:themeColor="text1"/>
        </w:rPr>
        <w:t>下降66.67</w:t>
      </w:r>
      <w:r w:rsidR="00A62F57">
        <w:rPr>
          <w:rFonts w:ascii="仿宋" w:eastAsia="仿宋" w:hAnsi="仿宋" w:hint="eastAsia"/>
          <w:color w:val="000000" w:themeColor="text1"/>
        </w:rPr>
        <w:t>%</w:t>
      </w:r>
      <w:r w:rsidR="00831D8C" w:rsidRPr="00ED1136">
        <w:rPr>
          <w:rFonts w:ascii="仿宋" w:eastAsia="仿宋" w:hAnsi="仿宋" w:hint="eastAsia"/>
          <w:color w:val="000000" w:themeColor="text1"/>
        </w:rPr>
        <w:t>；</w:t>
      </w:r>
      <w:r w:rsidR="00F10AB6" w:rsidRPr="00ED1136">
        <w:rPr>
          <w:rFonts w:ascii="仿宋" w:eastAsia="仿宋" w:hAnsi="仿宋" w:hint="eastAsia"/>
          <w:color w:val="000000" w:themeColor="text1"/>
        </w:rPr>
        <w:t>结案</w:t>
      </w:r>
      <w:r w:rsidR="00454D29">
        <w:rPr>
          <w:rFonts w:ascii="仿宋" w:eastAsia="仿宋" w:hAnsi="仿宋" w:hint="eastAsia"/>
          <w:color w:val="000000" w:themeColor="text1"/>
        </w:rPr>
        <w:t>57</w:t>
      </w:r>
      <w:r w:rsidR="00942108">
        <w:rPr>
          <w:rFonts w:ascii="仿宋" w:eastAsia="仿宋" w:hAnsi="仿宋" w:hint="eastAsia"/>
          <w:color w:val="000000" w:themeColor="text1"/>
        </w:rPr>
        <w:t>件</w:t>
      </w:r>
      <w:r w:rsidR="00282004">
        <w:rPr>
          <w:rFonts w:ascii="仿宋" w:eastAsia="仿宋" w:hAnsi="仿宋" w:hint="eastAsia"/>
          <w:color w:val="000000" w:themeColor="text1"/>
        </w:rPr>
        <w:t>，</w:t>
      </w:r>
      <w:r w:rsidR="00942108">
        <w:rPr>
          <w:rFonts w:ascii="仿宋" w:eastAsia="仿宋" w:hAnsi="仿宋" w:hint="eastAsia"/>
          <w:color w:val="000000" w:themeColor="text1"/>
        </w:rPr>
        <w:t>同比上升</w:t>
      </w:r>
      <w:r w:rsidR="00EF31F5">
        <w:rPr>
          <w:rFonts w:ascii="仿宋" w:eastAsia="仿宋" w:hAnsi="仿宋" w:hint="eastAsia"/>
          <w:color w:val="000000" w:themeColor="text1"/>
        </w:rPr>
        <w:t>119.23</w:t>
      </w:r>
      <w:r w:rsidR="00A62F57">
        <w:rPr>
          <w:rFonts w:ascii="仿宋" w:eastAsia="仿宋" w:hAnsi="仿宋" w:hint="eastAsia"/>
          <w:color w:val="000000" w:themeColor="text1"/>
        </w:rPr>
        <w:t>%；结案率为</w:t>
      </w:r>
      <w:r w:rsidR="00454D29">
        <w:rPr>
          <w:rFonts w:ascii="仿宋" w:eastAsia="仿宋" w:hAnsi="仿宋" w:hint="eastAsia"/>
          <w:color w:val="000000" w:themeColor="text1"/>
        </w:rPr>
        <w:t>95</w:t>
      </w:r>
      <w:r w:rsidR="00A62F57">
        <w:rPr>
          <w:rFonts w:ascii="仿宋" w:eastAsia="仿宋" w:hAnsi="仿宋" w:hint="eastAsia"/>
          <w:color w:val="000000" w:themeColor="text1"/>
        </w:rPr>
        <w:t>%，同比</w:t>
      </w:r>
      <w:r w:rsidR="00CF58E8">
        <w:rPr>
          <w:rFonts w:ascii="仿宋" w:eastAsia="仿宋" w:hAnsi="仿宋" w:hint="eastAsia"/>
          <w:color w:val="000000" w:themeColor="text1"/>
        </w:rPr>
        <w:t>上升20.71</w:t>
      </w:r>
      <w:r w:rsidR="00942108">
        <w:rPr>
          <w:rFonts w:ascii="仿宋" w:eastAsia="仿宋" w:hAnsi="仿宋" w:hint="eastAsia"/>
          <w:color w:val="000000" w:themeColor="text1"/>
        </w:rPr>
        <w:t>个百分点</w:t>
      </w:r>
      <w:r w:rsidR="00A62F57">
        <w:rPr>
          <w:rFonts w:ascii="仿宋" w:eastAsia="仿宋" w:hAnsi="仿宋" w:hint="eastAsia"/>
          <w:color w:val="000000" w:themeColor="text1"/>
        </w:rPr>
        <w:t>。</w:t>
      </w:r>
    </w:p>
    <w:p w:rsidR="00920B87" w:rsidRPr="00ED1136" w:rsidRDefault="00CE108D" w:rsidP="00920B87">
      <w:pPr>
        <w:tabs>
          <w:tab w:val="left" w:pos="800"/>
        </w:tabs>
        <w:snapToGrid w:val="0"/>
        <w:spacing w:line="56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非诉保全</w:t>
      </w:r>
      <w:r w:rsidR="00F82B51">
        <w:rPr>
          <w:rFonts w:ascii="仿宋" w:eastAsia="仿宋" w:hAnsi="仿宋" w:hint="eastAsia"/>
          <w:color w:val="000000" w:themeColor="text1"/>
        </w:rPr>
        <w:t>案件受案</w:t>
      </w:r>
      <w:r w:rsidR="00D41FFB" w:rsidRPr="00ED1136">
        <w:rPr>
          <w:rFonts w:ascii="仿宋" w:eastAsia="仿宋" w:hAnsi="仿宋" w:hint="eastAsia"/>
          <w:color w:val="000000" w:themeColor="text1"/>
        </w:rPr>
        <w:t>数为</w:t>
      </w:r>
      <w:r w:rsidR="00E175C7">
        <w:rPr>
          <w:rFonts w:ascii="仿宋" w:eastAsia="仿宋" w:hAnsi="仿宋" w:hint="eastAsia"/>
          <w:color w:val="000000" w:themeColor="text1"/>
        </w:rPr>
        <w:t>50</w:t>
      </w:r>
      <w:r w:rsidR="00D41FFB" w:rsidRPr="00ED1136">
        <w:rPr>
          <w:rFonts w:ascii="仿宋" w:eastAsia="仿宋" w:hAnsi="仿宋" w:hint="eastAsia"/>
          <w:color w:val="000000" w:themeColor="text1"/>
        </w:rPr>
        <w:t>件，</w:t>
      </w:r>
      <w:r w:rsidR="00366582">
        <w:rPr>
          <w:rFonts w:ascii="仿宋" w:eastAsia="仿宋" w:hAnsi="仿宋" w:hint="eastAsia"/>
          <w:color w:val="000000" w:themeColor="text1"/>
        </w:rPr>
        <w:t>同比</w:t>
      </w:r>
      <w:r w:rsidR="00BD2CEB">
        <w:rPr>
          <w:rFonts w:ascii="仿宋" w:eastAsia="仿宋" w:hAnsi="仿宋" w:hint="eastAsia"/>
          <w:color w:val="000000" w:themeColor="text1"/>
        </w:rPr>
        <w:t>上升</w:t>
      </w:r>
      <w:r w:rsidR="00296524">
        <w:rPr>
          <w:rFonts w:ascii="仿宋" w:eastAsia="仿宋" w:hAnsi="仿宋" w:hint="eastAsia"/>
          <w:color w:val="000000" w:themeColor="text1"/>
        </w:rPr>
        <w:t>66.67</w:t>
      </w:r>
      <w:r w:rsidR="00366582">
        <w:rPr>
          <w:rFonts w:ascii="仿宋" w:eastAsia="仿宋" w:hAnsi="仿宋" w:hint="eastAsia"/>
          <w:color w:val="000000" w:themeColor="text1"/>
        </w:rPr>
        <w:t>%</w:t>
      </w:r>
      <w:r w:rsidR="00F82B51">
        <w:rPr>
          <w:rFonts w:ascii="仿宋" w:eastAsia="仿宋" w:hAnsi="仿宋" w:hint="eastAsia"/>
          <w:color w:val="000000" w:themeColor="text1"/>
        </w:rPr>
        <w:t>。其中，旧存案件</w:t>
      </w:r>
      <w:r w:rsidR="00227366">
        <w:rPr>
          <w:rFonts w:ascii="仿宋" w:eastAsia="仿宋" w:hAnsi="仿宋" w:hint="eastAsia"/>
          <w:color w:val="000000" w:themeColor="text1"/>
        </w:rPr>
        <w:t>0</w:t>
      </w:r>
      <w:r w:rsidR="00F82B51">
        <w:rPr>
          <w:rFonts w:ascii="仿宋" w:eastAsia="仿宋" w:hAnsi="仿宋" w:hint="eastAsia"/>
          <w:color w:val="000000" w:themeColor="text1"/>
        </w:rPr>
        <w:t>件，去年同期</w:t>
      </w:r>
      <w:r w:rsidR="00227366">
        <w:rPr>
          <w:rFonts w:ascii="仿宋" w:eastAsia="仿宋" w:hAnsi="仿宋" w:hint="eastAsia"/>
          <w:color w:val="000000" w:themeColor="text1"/>
        </w:rPr>
        <w:t>有2件旧存非诉保全案件</w:t>
      </w:r>
      <w:r w:rsidR="00F82B51">
        <w:rPr>
          <w:rFonts w:ascii="仿宋" w:eastAsia="仿宋" w:hAnsi="仿宋" w:hint="eastAsia"/>
          <w:color w:val="000000" w:themeColor="text1"/>
        </w:rPr>
        <w:t>；新收案件</w:t>
      </w:r>
      <w:r w:rsidR="00151D07">
        <w:rPr>
          <w:rFonts w:ascii="仿宋" w:eastAsia="仿宋" w:hAnsi="仿宋" w:hint="eastAsia"/>
          <w:color w:val="000000" w:themeColor="text1"/>
        </w:rPr>
        <w:t>50</w:t>
      </w:r>
      <w:r w:rsidR="000C00FE">
        <w:rPr>
          <w:rFonts w:ascii="仿宋" w:eastAsia="仿宋" w:hAnsi="仿宋" w:hint="eastAsia"/>
          <w:color w:val="000000" w:themeColor="text1"/>
        </w:rPr>
        <w:t>件，</w:t>
      </w:r>
      <w:r w:rsidR="006C56BE">
        <w:rPr>
          <w:rFonts w:ascii="仿宋" w:eastAsia="仿宋" w:hAnsi="仿宋" w:hint="eastAsia"/>
          <w:color w:val="000000" w:themeColor="text1"/>
        </w:rPr>
        <w:t>同比上升</w:t>
      </w:r>
      <w:r w:rsidR="001A76A7">
        <w:rPr>
          <w:rFonts w:ascii="仿宋" w:eastAsia="仿宋" w:hAnsi="仿宋" w:hint="eastAsia"/>
          <w:color w:val="000000" w:themeColor="text1"/>
        </w:rPr>
        <w:t>78.57</w:t>
      </w:r>
      <w:r w:rsidR="00A44D4F">
        <w:rPr>
          <w:rFonts w:ascii="仿宋" w:eastAsia="仿宋" w:hAnsi="仿宋" w:hint="eastAsia"/>
          <w:color w:val="000000" w:themeColor="text1"/>
        </w:rPr>
        <w:t>%</w:t>
      </w:r>
      <w:r w:rsidR="00F82B51">
        <w:rPr>
          <w:rFonts w:ascii="仿宋" w:eastAsia="仿宋" w:hAnsi="仿宋" w:hint="eastAsia"/>
          <w:color w:val="000000" w:themeColor="text1"/>
        </w:rPr>
        <w:t>；未结案件</w:t>
      </w:r>
      <w:r w:rsidR="00C54ADF">
        <w:rPr>
          <w:rFonts w:ascii="仿宋" w:eastAsia="仿宋" w:hAnsi="仿宋" w:hint="eastAsia"/>
          <w:color w:val="000000" w:themeColor="text1"/>
        </w:rPr>
        <w:t>2</w:t>
      </w:r>
      <w:r w:rsidR="00F82B51">
        <w:rPr>
          <w:rFonts w:ascii="仿宋" w:eastAsia="仿宋" w:hAnsi="仿宋" w:hint="eastAsia"/>
          <w:color w:val="000000" w:themeColor="text1"/>
        </w:rPr>
        <w:t>件，</w:t>
      </w:r>
      <w:r w:rsidR="00C54ADF">
        <w:rPr>
          <w:rFonts w:ascii="仿宋" w:eastAsia="仿宋" w:hAnsi="仿宋" w:hint="eastAsia"/>
          <w:color w:val="000000" w:themeColor="text1"/>
        </w:rPr>
        <w:t>同比上升100%</w:t>
      </w:r>
      <w:r w:rsidR="003A7FA8">
        <w:rPr>
          <w:rFonts w:ascii="仿宋" w:eastAsia="仿宋" w:hAnsi="仿宋" w:hint="eastAsia"/>
          <w:color w:val="000000" w:themeColor="text1"/>
        </w:rPr>
        <w:t>；</w:t>
      </w:r>
      <w:r w:rsidR="00F82B51">
        <w:rPr>
          <w:rFonts w:ascii="仿宋" w:eastAsia="仿宋" w:hAnsi="仿宋" w:hint="eastAsia"/>
          <w:color w:val="000000" w:themeColor="text1"/>
        </w:rPr>
        <w:t>已结案件</w:t>
      </w:r>
      <w:r w:rsidR="000816C5">
        <w:rPr>
          <w:rFonts w:ascii="仿宋" w:eastAsia="仿宋" w:hAnsi="仿宋" w:hint="eastAsia"/>
          <w:color w:val="000000" w:themeColor="text1"/>
        </w:rPr>
        <w:t>48</w:t>
      </w:r>
      <w:r w:rsidR="00F82B51">
        <w:rPr>
          <w:rFonts w:ascii="仿宋" w:eastAsia="仿宋" w:hAnsi="仿宋" w:hint="eastAsia"/>
          <w:color w:val="000000" w:themeColor="text1"/>
        </w:rPr>
        <w:t>件，同比</w:t>
      </w:r>
      <w:r w:rsidR="00227366">
        <w:rPr>
          <w:rFonts w:ascii="仿宋" w:eastAsia="仿宋" w:hAnsi="仿宋" w:hint="eastAsia"/>
          <w:color w:val="000000" w:themeColor="text1"/>
        </w:rPr>
        <w:t>上升</w:t>
      </w:r>
      <w:r w:rsidR="00114447">
        <w:rPr>
          <w:rFonts w:ascii="仿宋" w:eastAsia="仿宋" w:hAnsi="仿宋" w:hint="eastAsia"/>
          <w:color w:val="000000" w:themeColor="text1"/>
        </w:rPr>
        <w:t>65.52</w:t>
      </w:r>
      <w:r w:rsidR="00F82B51">
        <w:rPr>
          <w:rFonts w:ascii="仿宋" w:eastAsia="仿宋" w:hAnsi="仿宋" w:hint="eastAsia"/>
          <w:color w:val="000000" w:themeColor="text1"/>
        </w:rPr>
        <w:t>%；结案率为</w:t>
      </w:r>
      <w:r w:rsidR="00920B87">
        <w:rPr>
          <w:rFonts w:ascii="仿宋" w:eastAsia="仿宋" w:hAnsi="仿宋" w:hint="eastAsia"/>
          <w:color w:val="000000" w:themeColor="text1"/>
        </w:rPr>
        <w:t>9</w:t>
      </w:r>
      <w:r w:rsidR="00667E7D">
        <w:rPr>
          <w:rFonts w:ascii="仿宋" w:eastAsia="仿宋" w:hAnsi="仿宋" w:hint="eastAsia"/>
          <w:color w:val="000000" w:themeColor="text1"/>
        </w:rPr>
        <w:t>6</w:t>
      </w:r>
      <w:r w:rsidR="00F82B51">
        <w:rPr>
          <w:rFonts w:ascii="仿宋" w:eastAsia="仿宋" w:hAnsi="仿宋" w:hint="eastAsia"/>
          <w:color w:val="000000" w:themeColor="text1"/>
        </w:rPr>
        <w:t>%，</w:t>
      </w:r>
      <w:r w:rsidR="008C07F5">
        <w:rPr>
          <w:rFonts w:ascii="仿宋" w:eastAsia="仿宋" w:hAnsi="仿宋" w:hint="eastAsia"/>
          <w:color w:val="000000" w:themeColor="text1"/>
        </w:rPr>
        <w:t>同比下降0.67个百分点</w:t>
      </w:r>
      <w:r w:rsidR="00920B87" w:rsidRPr="00ED1136">
        <w:rPr>
          <w:rFonts w:ascii="仿宋" w:eastAsia="仿宋" w:hAnsi="仿宋" w:hint="eastAsia"/>
          <w:color w:val="000000" w:themeColor="text1"/>
        </w:rPr>
        <w:t>。</w:t>
      </w:r>
    </w:p>
    <w:p w:rsidR="00382E4C" w:rsidRDefault="00F82B51" w:rsidP="00920B87">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6A123A">
        <w:rPr>
          <w:rFonts w:ascii="仿宋" w:eastAsia="仿宋" w:hAnsi="仿宋" w:hint="eastAsia"/>
          <w:color w:val="000000" w:themeColor="text1"/>
        </w:rPr>
        <w:t>9</w:t>
      </w:r>
      <w:r>
        <w:rPr>
          <w:rFonts w:ascii="仿宋" w:eastAsia="仿宋" w:hAnsi="仿宋" w:hint="eastAsia"/>
          <w:color w:val="000000" w:themeColor="text1"/>
        </w:rPr>
        <w:t>年</w:t>
      </w:r>
      <w:r w:rsidR="00683245">
        <w:rPr>
          <w:rFonts w:ascii="仿宋" w:eastAsia="仿宋" w:hAnsi="仿宋" w:hint="eastAsia"/>
          <w:color w:val="000000" w:themeColor="text1"/>
        </w:rPr>
        <w:t>1-</w:t>
      </w:r>
      <w:r w:rsidR="007C2CA1">
        <w:rPr>
          <w:rFonts w:ascii="仿宋" w:eastAsia="仿宋" w:hAnsi="仿宋" w:hint="eastAsia"/>
          <w:color w:val="000000" w:themeColor="text1"/>
        </w:rPr>
        <w:t>9</w:t>
      </w:r>
      <w:r w:rsidR="00683245">
        <w:rPr>
          <w:rFonts w:ascii="仿宋" w:eastAsia="仿宋" w:hAnsi="仿宋" w:hint="eastAsia"/>
          <w:color w:val="000000" w:themeColor="text1"/>
        </w:rPr>
        <w:t>月</w:t>
      </w:r>
      <w:r>
        <w:rPr>
          <w:rFonts w:ascii="仿宋" w:eastAsia="仿宋" w:hAnsi="仿宋" w:hint="eastAsia"/>
          <w:color w:val="000000" w:themeColor="text1"/>
        </w:rPr>
        <w:t>，我院</w:t>
      </w:r>
      <w:r w:rsidR="00FF6274">
        <w:rPr>
          <w:rFonts w:ascii="仿宋" w:eastAsia="仿宋" w:hAnsi="仿宋" w:hint="eastAsia"/>
          <w:color w:val="000000" w:themeColor="text1"/>
        </w:rPr>
        <w:t>旧存</w:t>
      </w:r>
      <w:r w:rsidR="00E555B5">
        <w:rPr>
          <w:rFonts w:ascii="仿宋" w:eastAsia="仿宋" w:hAnsi="仿宋" w:hint="eastAsia"/>
          <w:color w:val="000000" w:themeColor="text1"/>
        </w:rPr>
        <w:t>强制清算与破产案件受案数为4件，</w:t>
      </w:r>
      <w:r w:rsidR="003B544A">
        <w:rPr>
          <w:rFonts w:ascii="仿宋" w:eastAsia="仿宋" w:hAnsi="仿宋" w:hint="eastAsia"/>
          <w:color w:val="000000" w:themeColor="text1"/>
        </w:rPr>
        <w:t>同比上升200%</w:t>
      </w:r>
      <w:r w:rsidR="002D1572">
        <w:rPr>
          <w:rFonts w:ascii="仿宋" w:eastAsia="仿宋" w:hAnsi="仿宋" w:hint="eastAsia"/>
          <w:color w:val="000000" w:themeColor="text1"/>
        </w:rPr>
        <w:t>。</w:t>
      </w:r>
      <w:r w:rsidR="00E555B5">
        <w:rPr>
          <w:rFonts w:ascii="仿宋" w:eastAsia="仿宋" w:hAnsi="仿宋" w:hint="eastAsia"/>
          <w:color w:val="000000" w:themeColor="text1"/>
        </w:rPr>
        <w:t>其中，旧存案件</w:t>
      </w:r>
      <w:r w:rsidR="00FF6274">
        <w:rPr>
          <w:rFonts w:ascii="仿宋" w:eastAsia="仿宋" w:hAnsi="仿宋" w:hint="eastAsia"/>
          <w:color w:val="000000" w:themeColor="text1"/>
        </w:rPr>
        <w:t>2件</w:t>
      </w:r>
      <w:r w:rsidR="0027418B">
        <w:rPr>
          <w:rFonts w:ascii="仿宋" w:eastAsia="仿宋" w:hAnsi="仿宋" w:hint="eastAsia"/>
          <w:color w:val="000000" w:themeColor="text1"/>
        </w:rPr>
        <w:t>，去年同期无旧存</w:t>
      </w:r>
      <w:r w:rsidR="00240D2F">
        <w:rPr>
          <w:rFonts w:ascii="仿宋" w:eastAsia="仿宋" w:hAnsi="仿宋" w:hint="eastAsia"/>
          <w:color w:val="000000" w:themeColor="text1"/>
        </w:rPr>
        <w:t>强制清算与破产案件</w:t>
      </w:r>
      <w:r w:rsidR="00126F62">
        <w:rPr>
          <w:rFonts w:ascii="仿宋" w:eastAsia="仿宋" w:hAnsi="仿宋" w:hint="eastAsia"/>
          <w:color w:val="000000" w:themeColor="text1"/>
        </w:rPr>
        <w:t>；</w:t>
      </w:r>
      <w:r w:rsidR="00227366">
        <w:rPr>
          <w:rFonts w:ascii="仿宋" w:eastAsia="仿宋" w:hAnsi="仿宋" w:hint="eastAsia"/>
          <w:color w:val="000000" w:themeColor="text1"/>
        </w:rPr>
        <w:t>新收</w:t>
      </w:r>
      <w:r w:rsidR="00E555B5">
        <w:rPr>
          <w:rFonts w:ascii="仿宋" w:eastAsia="仿宋" w:hAnsi="仿宋" w:hint="eastAsia"/>
          <w:color w:val="000000" w:themeColor="text1"/>
        </w:rPr>
        <w:t>案件</w:t>
      </w:r>
      <w:r w:rsidR="00227366">
        <w:rPr>
          <w:rFonts w:ascii="仿宋" w:eastAsia="仿宋" w:hAnsi="仿宋" w:hint="eastAsia"/>
          <w:color w:val="000000" w:themeColor="text1"/>
        </w:rPr>
        <w:t>2件</w:t>
      </w:r>
      <w:r w:rsidR="00F672FB">
        <w:rPr>
          <w:rFonts w:ascii="仿宋" w:eastAsia="仿宋" w:hAnsi="仿宋" w:hint="eastAsia"/>
          <w:color w:val="000000" w:themeColor="text1"/>
        </w:rPr>
        <w:t>，与去年同期持平</w:t>
      </w:r>
      <w:r w:rsidR="00126F62">
        <w:rPr>
          <w:rFonts w:ascii="仿宋" w:eastAsia="仿宋" w:hAnsi="仿宋" w:hint="eastAsia"/>
          <w:color w:val="000000" w:themeColor="text1"/>
        </w:rPr>
        <w:t>；</w:t>
      </w:r>
      <w:r w:rsidR="005E0BC6">
        <w:rPr>
          <w:rFonts w:ascii="仿宋" w:eastAsia="仿宋" w:hAnsi="仿宋" w:hint="eastAsia"/>
          <w:color w:val="000000" w:themeColor="text1"/>
        </w:rPr>
        <w:t>未</w:t>
      </w:r>
      <w:r w:rsidR="00227366">
        <w:rPr>
          <w:rFonts w:ascii="仿宋" w:eastAsia="仿宋" w:hAnsi="仿宋" w:hint="eastAsia"/>
          <w:color w:val="000000" w:themeColor="text1"/>
        </w:rPr>
        <w:t>结</w:t>
      </w:r>
      <w:r w:rsidR="00126F62">
        <w:rPr>
          <w:rFonts w:ascii="仿宋" w:eastAsia="仿宋" w:hAnsi="仿宋" w:hint="eastAsia"/>
          <w:color w:val="000000" w:themeColor="text1"/>
        </w:rPr>
        <w:t>案件</w:t>
      </w:r>
      <w:r w:rsidR="00E34413">
        <w:rPr>
          <w:rFonts w:ascii="仿宋" w:eastAsia="仿宋" w:hAnsi="仿宋" w:hint="eastAsia"/>
          <w:color w:val="000000" w:themeColor="text1"/>
        </w:rPr>
        <w:t>4</w:t>
      </w:r>
      <w:r w:rsidR="00227366">
        <w:rPr>
          <w:rFonts w:ascii="仿宋" w:eastAsia="仿宋" w:hAnsi="仿宋" w:hint="eastAsia"/>
          <w:color w:val="000000" w:themeColor="text1"/>
        </w:rPr>
        <w:t>件</w:t>
      </w:r>
      <w:r w:rsidR="00432976">
        <w:rPr>
          <w:rFonts w:ascii="仿宋" w:eastAsia="仿宋" w:hAnsi="仿宋" w:hint="eastAsia"/>
          <w:color w:val="000000" w:themeColor="text1"/>
        </w:rPr>
        <w:t>，同比上升300%</w:t>
      </w:r>
      <w:r w:rsidR="009A5791">
        <w:rPr>
          <w:rFonts w:ascii="仿宋" w:eastAsia="仿宋" w:hAnsi="仿宋" w:hint="eastAsia"/>
          <w:color w:val="000000" w:themeColor="text1"/>
        </w:rPr>
        <w:t>；</w:t>
      </w:r>
      <w:r w:rsidR="009B3BAA">
        <w:rPr>
          <w:rFonts w:ascii="仿宋" w:eastAsia="仿宋" w:hAnsi="仿宋" w:hint="eastAsia"/>
          <w:color w:val="000000" w:themeColor="text1"/>
        </w:rPr>
        <w:t>已结案件0件，</w:t>
      </w:r>
      <w:r w:rsidR="00DB0510">
        <w:rPr>
          <w:rFonts w:ascii="仿宋" w:eastAsia="仿宋" w:hAnsi="仿宋" w:hint="eastAsia"/>
          <w:color w:val="000000" w:themeColor="text1"/>
        </w:rPr>
        <w:t>去年同期结案1件。</w:t>
      </w:r>
    </w:p>
    <w:p w:rsidR="00227366" w:rsidRDefault="00382E4C" w:rsidP="00382E4C">
      <w:pPr>
        <w:widowControl/>
        <w:jc w:val="left"/>
        <w:rPr>
          <w:rFonts w:ascii="仿宋" w:eastAsia="仿宋" w:hAnsi="仿宋"/>
          <w:color w:val="000000" w:themeColor="text1"/>
        </w:rPr>
      </w:pPr>
      <w:r>
        <w:rPr>
          <w:rFonts w:ascii="仿宋" w:eastAsia="仿宋" w:hAnsi="仿宋"/>
          <w:color w:val="000000" w:themeColor="text1"/>
        </w:rPr>
        <w:br w:type="page"/>
      </w:r>
    </w:p>
    <w:p w:rsidR="00C530D7" w:rsidRDefault="00C530D7" w:rsidP="00540C53">
      <w:pPr>
        <w:snapToGrid w:val="0"/>
        <w:spacing w:line="560" w:lineRule="exact"/>
        <w:jc w:val="center"/>
        <w:rPr>
          <w:rFonts w:ascii="黑体" w:eastAsia="黑体" w:hAnsi="黑体"/>
          <w:color w:val="000000" w:themeColor="text1"/>
          <w:sz w:val="28"/>
          <w:szCs w:val="28"/>
        </w:rPr>
      </w:pPr>
      <w:r w:rsidRPr="00ED1136">
        <w:rPr>
          <w:rFonts w:ascii="黑体" w:eastAsia="黑体" w:hAnsi="黑体" w:hint="eastAsia"/>
          <w:color w:val="000000" w:themeColor="text1"/>
          <w:sz w:val="28"/>
          <w:szCs w:val="28"/>
        </w:rPr>
        <w:lastRenderedPageBreak/>
        <w:t>全院收结案情况</w:t>
      </w:r>
      <w:r>
        <w:rPr>
          <w:rFonts w:ascii="黑体" w:eastAsia="黑体" w:hAnsi="黑体" w:hint="eastAsia"/>
          <w:color w:val="000000" w:themeColor="text1"/>
          <w:sz w:val="28"/>
          <w:szCs w:val="28"/>
        </w:rPr>
        <w:t>统计</w:t>
      </w:r>
    </w:p>
    <w:tbl>
      <w:tblPr>
        <w:tblW w:w="5053" w:type="pct"/>
        <w:tblLook w:val="04A0"/>
      </w:tblPr>
      <w:tblGrid>
        <w:gridCol w:w="1801"/>
        <w:gridCol w:w="844"/>
        <w:gridCol w:w="842"/>
        <w:gridCol w:w="846"/>
        <w:gridCol w:w="983"/>
        <w:gridCol w:w="1321"/>
        <w:gridCol w:w="989"/>
        <w:gridCol w:w="986"/>
      </w:tblGrid>
      <w:tr w:rsidR="00721044" w:rsidRPr="00A855DB" w:rsidTr="00721044">
        <w:trPr>
          <w:trHeight w:val="51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案件类别</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旧存</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新收</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未结</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已结</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受理案件数</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结案率</w:t>
            </w:r>
          </w:p>
        </w:tc>
        <w:tc>
          <w:tcPr>
            <w:tcW w:w="549" w:type="pct"/>
            <w:tcBorders>
              <w:top w:val="single" w:sz="4" w:space="0" w:color="auto"/>
              <w:left w:val="nil"/>
              <w:bottom w:val="single" w:sz="4" w:space="0" w:color="auto"/>
              <w:right w:val="single" w:sz="4" w:space="0" w:color="auto"/>
            </w:tcBorders>
          </w:tcPr>
          <w:p w:rsidR="00721044" w:rsidRPr="00A855DB" w:rsidRDefault="00721044" w:rsidP="00540C53">
            <w:pPr>
              <w:widowControl/>
              <w:spacing w:line="560" w:lineRule="exact"/>
              <w:jc w:val="center"/>
              <w:rPr>
                <w:rFonts w:ascii="宋体" w:eastAsia="宋体" w:cs="宋体"/>
                <w:b/>
                <w:bCs/>
                <w:color w:val="000000"/>
                <w:kern w:val="0"/>
                <w:sz w:val="22"/>
                <w:szCs w:val="22"/>
              </w:rPr>
            </w:pPr>
            <w:r>
              <w:rPr>
                <w:rFonts w:ascii="宋体" w:eastAsia="宋体" w:cs="宋体" w:hint="eastAsia"/>
                <w:b/>
                <w:bCs/>
                <w:color w:val="000000"/>
                <w:kern w:val="0"/>
                <w:sz w:val="22"/>
                <w:szCs w:val="22"/>
              </w:rPr>
              <w:t>结收比</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刑事</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19</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960F2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170</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43</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E4127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146</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E4127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189</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E4127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77.25</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5162F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85.88</w:t>
            </w:r>
            <w:r w:rsidR="00335BB3">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民事</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403</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DF3375"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2418</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3C4D91"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450</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3C4D91"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2371</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3C4D91"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2821</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3C4D91" w:rsidP="003C4D91">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84.05</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C4D91"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84.05</w:t>
            </w:r>
            <w:r w:rsidR="00335BB3">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行政</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3D402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52</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3D402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3D402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57</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A27401"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60</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C0716B"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95</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B57821"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115.38</w:t>
            </w:r>
            <w:r w:rsidR="00335BB3">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非诉保全</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50</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48</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50</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96</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96</w:t>
            </w:r>
            <w:r w:rsidR="00335BB3">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强制清算与破产</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B75F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A856ED"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A856ED"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A856ED"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诉讼案件小计</w:t>
            </w:r>
          </w:p>
        </w:tc>
        <w:tc>
          <w:tcPr>
            <w:tcW w:w="494" w:type="pct"/>
            <w:tcBorders>
              <w:top w:val="nil"/>
              <w:left w:val="nil"/>
              <w:bottom w:val="single" w:sz="4" w:space="0" w:color="auto"/>
              <w:right w:val="single" w:sz="4" w:space="0" w:color="auto"/>
            </w:tcBorders>
            <w:shd w:val="clear" w:color="000000" w:fill="D8D8D8"/>
            <w:noWrap/>
            <w:vAlign w:val="center"/>
            <w:hideMark/>
          </w:tcPr>
          <w:p w:rsidR="00721044" w:rsidRPr="00A855DB" w:rsidRDefault="00DB6308"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432</w:t>
            </w:r>
          </w:p>
        </w:tc>
        <w:tc>
          <w:tcPr>
            <w:tcW w:w="493" w:type="pct"/>
            <w:tcBorders>
              <w:top w:val="nil"/>
              <w:left w:val="nil"/>
              <w:bottom w:val="single" w:sz="4" w:space="0" w:color="auto"/>
              <w:right w:val="single" w:sz="4" w:space="0" w:color="auto"/>
            </w:tcBorders>
            <w:shd w:val="clear" w:color="000000" w:fill="D8D8D8"/>
            <w:noWrap/>
            <w:vAlign w:val="center"/>
            <w:hideMark/>
          </w:tcPr>
          <w:p w:rsidR="00721044" w:rsidRPr="00A855DB" w:rsidRDefault="00DB6308"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2692</w:t>
            </w:r>
          </w:p>
        </w:tc>
        <w:tc>
          <w:tcPr>
            <w:tcW w:w="495" w:type="pct"/>
            <w:tcBorders>
              <w:top w:val="nil"/>
              <w:left w:val="nil"/>
              <w:bottom w:val="single" w:sz="4" w:space="0" w:color="auto"/>
              <w:right w:val="single" w:sz="4" w:space="0" w:color="auto"/>
            </w:tcBorders>
            <w:shd w:val="clear" w:color="000000" w:fill="D8D8D8"/>
            <w:noWrap/>
            <w:vAlign w:val="center"/>
            <w:hideMark/>
          </w:tcPr>
          <w:p w:rsidR="00721044" w:rsidRPr="00A855DB" w:rsidRDefault="00DB6308"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502</w:t>
            </w:r>
          </w:p>
        </w:tc>
        <w:tc>
          <w:tcPr>
            <w:tcW w:w="575" w:type="pct"/>
            <w:tcBorders>
              <w:top w:val="nil"/>
              <w:left w:val="nil"/>
              <w:bottom w:val="single" w:sz="4" w:space="0" w:color="auto"/>
              <w:right w:val="single" w:sz="4" w:space="0" w:color="auto"/>
            </w:tcBorders>
            <w:shd w:val="clear" w:color="000000" w:fill="D8D8D8"/>
            <w:noWrap/>
            <w:vAlign w:val="center"/>
            <w:hideMark/>
          </w:tcPr>
          <w:p w:rsidR="00721044" w:rsidRPr="00A855DB" w:rsidRDefault="00DB6308"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2622</w:t>
            </w:r>
          </w:p>
        </w:tc>
        <w:tc>
          <w:tcPr>
            <w:tcW w:w="767" w:type="pct"/>
            <w:tcBorders>
              <w:top w:val="nil"/>
              <w:left w:val="nil"/>
              <w:bottom w:val="single" w:sz="4" w:space="0" w:color="auto"/>
              <w:right w:val="single" w:sz="4" w:space="0" w:color="auto"/>
            </w:tcBorders>
            <w:shd w:val="clear" w:color="000000" w:fill="D8D8D8"/>
            <w:noWrap/>
            <w:vAlign w:val="center"/>
            <w:hideMark/>
          </w:tcPr>
          <w:p w:rsidR="00721044" w:rsidRPr="00A855DB" w:rsidRDefault="00DB6308"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3124</w:t>
            </w:r>
          </w:p>
        </w:tc>
        <w:tc>
          <w:tcPr>
            <w:tcW w:w="578" w:type="pct"/>
            <w:tcBorders>
              <w:top w:val="nil"/>
              <w:left w:val="nil"/>
              <w:bottom w:val="single" w:sz="4" w:space="0" w:color="auto"/>
              <w:right w:val="single" w:sz="4" w:space="0" w:color="auto"/>
            </w:tcBorders>
            <w:shd w:val="clear" w:color="000000" w:fill="D8D8D8"/>
            <w:noWrap/>
            <w:vAlign w:val="center"/>
            <w:hideMark/>
          </w:tcPr>
          <w:p w:rsidR="00721044" w:rsidRPr="00A855DB" w:rsidRDefault="00DB6308"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83.93</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shd w:val="clear" w:color="000000" w:fill="D8D8D8"/>
          </w:tcPr>
          <w:p w:rsidR="00721044" w:rsidRDefault="00335BB3" w:rsidP="00DB6308">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w:t>
            </w:r>
            <w:r w:rsidR="00DB6308">
              <w:rPr>
                <w:rFonts w:ascii="宋体" w:eastAsia="宋体" w:cs="宋体" w:hint="eastAsia"/>
                <w:color w:val="000000"/>
                <w:kern w:val="0"/>
                <w:sz w:val="22"/>
                <w:szCs w:val="22"/>
              </w:rPr>
              <w:t>7.4</w:t>
            </w:r>
            <w:r>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执行</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428</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BE3D47"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1221</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BE3D47"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327</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BE3D47"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1322</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BE3D47"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1649</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BE3D47" w:rsidP="00BE3D47">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80.17</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1E01D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108.27</w:t>
            </w:r>
            <w:r w:rsidR="00335BB3">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总计</w:t>
            </w:r>
          </w:p>
        </w:tc>
        <w:tc>
          <w:tcPr>
            <w:tcW w:w="494"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860</w:t>
            </w:r>
          </w:p>
        </w:tc>
        <w:tc>
          <w:tcPr>
            <w:tcW w:w="493" w:type="pct"/>
            <w:tcBorders>
              <w:top w:val="nil"/>
              <w:left w:val="nil"/>
              <w:bottom w:val="single" w:sz="4" w:space="0" w:color="auto"/>
              <w:right w:val="single" w:sz="4" w:space="0" w:color="auto"/>
            </w:tcBorders>
            <w:shd w:val="clear" w:color="000000" w:fill="D8D8D8"/>
            <w:noWrap/>
            <w:vAlign w:val="center"/>
            <w:hideMark/>
          </w:tcPr>
          <w:p w:rsidR="00721044" w:rsidRPr="00A855DB" w:rsidRDefault="00BA2DF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3913</w:t>
            </w:r>
          </w:p>
        </w:tc>
        <w:tc>
          <w:tcPr>
            <w:tcW w:w="495" w:type="pct"/>
            <w:tcBorders>
              <w:top w:val="nil"/>
              <w:left w:val="nil"/>
              <w:bottom w:val="single" w:sz="4" w:space="0" w:color="auto"/>
              <w:right w:val="single" w:sz="4" w:space="0" w:color="auto"/>
            </w:tcBorders>
            <w:shd w:val="clear" w:color="000000" w:fill="D8D8D8"/>
            <w:noWrap/>
            <w:vAlign w:val="center"/>
            <w:hideMark/>
          </w:tcPr>
          <w:p w:rsidR="00721044" w:rsidRPr="00A855DB" w:rsidRDefault="00BA2DF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829</w:t>
            </w:r>
          </w:p>
        </w:tc>
        <w:tc>
          <w:tcPr>
            <w:tcW w:w="575" w:type="pct"/>
            <w:tcBorders>
              <w:top w:val="nil"/>
              <w:left w:val="nil"/>
              <w:bottom w:val="single" w:sz="4" w:space="0" w:color="auto"/>
              <w:right w:val="single" w:sz="4" w:space="0" w:color="auto"/>
            </w:tcBorders>
            <w:shd w:val="clear" w:color="000000" w:fill="D8D8D8"/>
            <w:noWrap/>
            <w:vAlign w:val="center"/>
            <w:hideMark/>
          </w:tcPr>
          <w:p w:rsidR="00721044" w:rsidRPr="00A855DB" w:rsidRDefault="00BA2DF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3944</w:t>
            </w:r>
          </w:p>
        </w:tc>
        <w:tc>
          <w:tcPr>
            <w:tcW w:w="767" w:type="pct"/>
            <w:tcBorders>
              <w:top w:val="nil"/>
              <w:left w:val="nil"/>
              <w:bottom w:val="single" w:sz="4" w:space="0" w:color="auto"/>
              <w:right w:val="single" w:sz="4" w:space="0" w:color="auto"/>
            </w:tcBorders>
            <w:shd w:val="clear" w:color="000000" w:fill="D8D8D8"/>
            <w:noWrap/>
            <w:vAlign w:val="center"/>
            <w:hideMark/>
          </w:tcPr>
          <w:p w:rsidR="00721044" w:rsidRPr="00A855DB" w:rsidRDefault="00BA2DF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4773</w:t>
            </w:r>
          </w:p>
        </w:tc>
        <w:tc>
          <w:tcPr>
            <w:tcW w:w="578" w:type="pct"/>
            <w:tcBorders>
              <w:top w:val="nil"/>
              <w:left w:val="nil"/>
              <w:bottom w:val="single" w:sz="4" w:space="0" w:color="auto"/>
              <w:right w:val="single" w:sz="4" w:space="0" w:color="auto"/>
            </w:tcBorders>
            <w:shd w:val="clear" w:color="000000" w:fill="D8D8D8"/>
            <w:noWrap/>
            <w:vAlign w:val="center"/>
            <w:hideMark/>
          </w:tcPr>
          <w:p w:rsidR="00721044" w:rsidRPr="00A855DB" w:rsidRDefault="00BA2DF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82.63</w:t>
            </w:r>
            <w:r w:rsidR="00721044"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shd w:val="clear" w:color="000000" w:fill="D8D8D8"/>
          </w:tcPr>
          <w:p w:rsidR="00721044" w:rsidRDefault="003617B0"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100.79</w:t>
            </w:r>
            <w:r w:rsidR="00335BB3">
              <w:rPr>
                <w:rFonts w:ascii="宋体" w:eastAsia="宋体" w:cs="宋体" w:hint="eastAsia"/>
                <w:color w:val="000000"/>
                <w:kern w:val="0"/>
                <w:sz w:val="22"/>
                <w:szCs w:val="22"/>
              </w:rPr>
              <w:t>%</w:t>
            </w:r>
          </w:p>
        </w:tc>
      </w:tr>
    </w:tbl>
    <w:p w:rsidR="00CA51F5" w:rsidRPr="00ED1136" w:rsidRDefault="00CA51F5" w:rsidP="00540C53">
      <w:pPr>
        <w:tabs>
          <w:tab w:val="left" w:pos="800"/>
        </w:tabs>
        <w:snapToGrid w:val="0"/>
        <w:spacing w:line="560" w:lineRule="exact"/>
        <w:contextualSpacing/>
        <w:rPr>
          <w:rFonts w:ascii="仿宋" w:eastAsia="仿宋" w:hAnsi="仿宋"/>
          <w:color w:val="000000" w:themeColor="text1"/>
        </w:rPr>
      </w:pPr>
      <w:r w:rsidRPr="00ED1136">
        <w:rPr>
          <w:rFonts w:ascii="黑体" w:eastAsia="黑体" w:hAnsi="黑体" w:hint="eastAsia"/>
          <w:color w:val="000000" w:themeColor="text1"/>
        </w:rPr>
        <w:t>二、</w:t>
      </w:r>
      <w:r w:rsidR="00D97322" w:rsidRPr="00ED1136">
        <w:rPr>
          <w:rFonts w:ascii="黑体" w:eastAsia="黑体" w:hAnsi="黑体" w:hint="eastAsia"/>
          <w:color w:val="000000" w:themeColor="text1"/>
        </w:rPr>
        <w:t>新收</w:t>
      </w:r>
      <w:r w:rsidR="00ED30FA" w:rsidRPr="00ED1136">
        <w:rPr>
          <w:rFonts w:ascii="黑体" w:eastAsia="黑体" w:hAnsi="黑体" w:hint="eastAsia"/>
          <w:color w:val="000000" w:themeColor="text1"/>
        </w:rPr>
        <w:t>诉讼</w:t>
      </w:r>
      <w:r w:rsidR="00D97322" w:rsidRPr="00ED1136">
        <w:rPr>
          <w:rFonts w:ascii="黑体" w:eastAsia="黑体" w:hAnsi="黑体" w:hint="eastAsia"/>
          <w:color w:val="000000" w:themeColor="text1"/>
        </w:rPr>
        <w:t>案件</w:t>
      </w:r>
      <w:r w:rsidRPr="00ED1136">
        <w:rPr>
          <w:rFonts w:ascii="黑体" w:eastAsia="黑体" w:hAnsi="黑体" w:hint="eastAsia"/>
          <w:color w:val="000000" w:themeColor="text1"/>
        </w:rPr>
        <w:t>案由分布情况</w:t>
      </w:r>
      <w:r w:rsidR="008176AC">
        <w:rPr>
          <w:rFonts w:ascii="黑体" w:eastAsia="黑体" w:hAnsi="黑体" w:hint="eastAsia"/>
          <w:color w:val="000000" w:themeColor="text1"/>
        </w:rPr>
        <w:t>（具体案由详见附件</w:t>
      </w:r>
      <w:r w:rsidR="00003A6E">
        <w:rPr>
          <w:rFonts w:ascii="黑体" w:eastAsia="黑体" w:hAnsi="黑体" w:hint="eastAsia"/>
          <w:color w:val="000000" w:themeColor="text1"/>
        </w:rPr>
        <w:t>1</w:t>
      </w:r>
      <w:r w:rsidR="008176AC">
        <w:rPr>
          <w:rFonts w:ascii="黑体" w:eastAsia="黑体" w:hAnsi="黑体" w:hint="eastAsia"/>
          <w:color w:val="000000" w:themeColor="text1"/>
        </w:rPr>
        <w:t>）</w:t>
      </w:r>
    </w:p>
    <w:p w:rsidR="00282004" w:rsidRPr="00282004" w:rsidRDefault="00A603E0"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2019年1-9月</w:t>
      </w:r>
      <w:r w:rsidR="00282004">
        <w:rPr>
          <w:rFonts w:ascii="仿宋" w:eastAsia="仿宋" w:hAnsi="仿宋" w:hint="eastAsia"/>
          <w:color w:val="000000" w:themeColor="text1"/>
        </w:rPr>
        <w:t>，</w:t>
      </w:r>
      <w:r w:rsidR="00CA51F5" w:rsidRPr="00ED1136">
        <w:rPr>
          <w:rFonts w:ascii="仿宋" w:eastAsia="仿宋" w:hAnsi="仿宋" w:hint="eastAsia"/>
          <w:color w:val="000000" w:themeColor="text1"/>
        </w:rPr>
        <w:t>我院共新收各类刑事案件</w:t>
      </w:r>
      <w:r w:rsidR="00AD5221">
        <w:rPr>
          <w:rFonts w:ascii="仿宋" w:eastAsia="仿宋" w:hAnsi="仿宋" w:hint="eastAsia"/>
          <w:color w:val="000000" w:themeColor="text1"/>
        </w:rPr>
        <w:t>170</w:t>
      </w:r>
      <w:r w:rsidR="00CA51F5" w:rsidRPr="00ED1136">
        <w:rPr>
          <w:rFonts w:ascii="仿宋" w:eastAsia="仿宋" w:hAnsi="仿宋" w:hint="eastAsia"/>
          <w:color w:val="000000" w:themeColor="text1"/>
        </w:rPr>
        <w:t>件</w:t>
      </w:r>
      <w:r w:rsidR="006D11F6">
        <w:rPr>
          <w:rFonts w:ascii="仿宋" w:eastAsia="仿宋" w:hAnsi="仿宋" w:hint="eastAsia"/>
          <w:color w:val="000000" w:themeColor="text1"/>
        </w:rPr>
        <w:t>，</w:t>
      </w:r>
      <w:r w:rsidR="00CA51F5" w:rsidRPr="00ED1136">
        <w:rPr>
          <w:rFonts w:ascii="仿宋" w:eastAsia="仿宋" w:hAnsi="仿宋" w:hint="eastAsia"/>
          <w:color w:val="000000" w:themeColor="text1"/>
        </w:rPr>
        <w:t>其中危害公共安全罪案件</w:t>
      </w:r>
      <w:r w:rsidR="005A2818">
        <w:rPr>
          <w:rFonts w:ascii="仿宋" w:eastAsia="仿宋" w:hAnsi="仿宋" w:hint="eastAsia"/>
          <w:color w:val="000000" w:themeColor="text1"/>
        </w:rPr>
        <w:t>55</w:t>
      </w:r>
      <w:r w:rsidR="00CA51F5" w:rsidRPr="00ED1136">
        <w:rPr>
          <w:rFonts w:ascii="仿宋" w:eastAsia="仿宋" w:hAnsi="仿宋" w:hint="eastAsia"/>
          <w:color w:val="000000" w:themeColor="text1"/>
        </w:rPr>
        <w:t>件</w:t>
      </w:r>
      <w:r w:rsidR="0059140A" w:rsidRPr="00ED1136">
        <w:rPr>
          <w:rFonts w:ascii="仿宋" w:eastAsia="仿宋" w:hAnsi="仿宋" w:hint="eastAsia"/>
          <w:color w:val="000000" w:themeColor="text1"/>
        </w:rPr>
        <w:t>，</w:t>
      </w:r>
      <w:r w:rsidR="00CA51F5" w:rsidRPr="00ED1136">
        <w:rPr>
          <w:rFonts w:ascii="仿宋" w:eastAsia="仿宋" w:hAnsi="仿宋" w:hint="eastAsia"/>
          <w:color w:val="000000" w:themeColor="text1"/>
        </w:rPr>
        <w:t>侵犯公民人身权利、民主权利罪案件</w:t>
      </w:r>
      <w:r w:rsidR="005A2818">
        <w:rPr>
          <w:rFonts w:ascii="仿宋" w:eastAsia="仿宋" w:hAnsi="仿宋" w:hint="eastAsia"/>
          <w:color w:val="000000" w:themeColor="text1"/>
        </w:rPr>
        <w:t>29</w:t>
      </w:r>
      <w:r w:rsidR="00CA51F5"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5A2818">
        <w:rPr>
          <w:rFonts w:ascii="仿宋" w:eastAsia="仿宋" w:hAnsi="仿宋" w:hint="eastAsia"/>
          <w:color w:val="000000" w:themeColor="text1"/>
        </w:rPr>
        <w:t>贪污贿赂罪1件，</w:t>
      </w:r>
      <w:r w:rsidR="00282004" w:rsidRPr="00ED1136">
        <w:rPr>
          <w:rFonts w:ascii="仿宋" w:eastAsia="仿宋" w:hAnsi="仿宋" w:hint="eastAsia"/>
          <w:color w:val="000000" w:themeColor="text1"/>
        </w:rPr>
        <w:t>妨害社会管理秩序罪案件</w:t>
      </w:r>
      <w:r w:rsidR="00A74F53">
        <w:rPr>
          <w:rFonts w:ascii="仿宋" w:eastAsia="仿宋" w:hAnsi="仿宋" w:hint="eastAsia"/>
          <w:color w:val="000000" w:themeColor="text1"/>
        </w:rPr>
        <w:t>18</w:t>
      </w:r>
      <w:r w:rsidR="00282004"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82004" w:rsidRPr="00ED1136">
        <w:rPr>
          <w:rFonts w:ascii="仿宋" w:eastAsia="仿宋" w:hAnsi="仿宋" w:hint="eastAsia"/>
          <w:color w:val="000000" w:themeColor="text1"/>
        </w:rPr>
        <w:t>侵犯财产罪案件</w:t>
      </w:r>
      <w:r w:rsidR="00916803">
        <w:rPr>
          <w:rFonts w:ascii="仿宋" w:eastAsia="仿宋" w:hAnsi="仿宋" w:hint="eastAsia"/>
          <w:color w:val="000000" w:themeColor="text1"/>
        </w:rPr>
        <w:t>65</w:t>
      </w:r>
      <w:r w:rsidR="00282004"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82004" w:rsidRPr="00282004">
        <w:rPr>
          <w:rFonts w:ascii="仿宋" w:eastAsia="仿宋" w:hAnsi="仿宋" w:hint="eastAsia"/>
          <w:color w:val="000000" w:themeColor="text1"/>
        </w:rPr>
        <w:t>破坏社会主义市场经济秩序罪</w:t>
      </w:r>
      <w:r w:rsidR="00282004">
        <w:rPr>
          <w:rFonts w:ascii="仿宋" w:eastAsia="仿宋" w:hAnsi="仿宋" w:hint="eastAsia"/>
          <w:color w:val="000000" w:themeColor="text1"/>
        </w:rPr>
        <w:t>案件</w:t>
      </w:r>
      <w:r w:rsidR="001C2CAA">
        <w:rPr>
          <w:rFonts w:ascii="仿宋" w:eastAsia="仿宋" w:hAnsi="仿宋" w:hint="eastAsia"/>
          <w:color w:val="000000" w:themeColor="text1"/>
        </w:rPr>
        <w:t>2</w:t>
      </w:r>
      <w:r w:rsidR="00282004">
        <w:rPr>
          <w:rFonts w:ascii="仿宋" w:eastAsia="仿宋" w:hAnsi="仿宋" w:hint="eastAsia"/>
          <w:color w:val="000000" w:themeColor="text1"/>
        </w:rPr>
        <w:t>件。</w:t>
      </w:r>
    </w:p>
    <w:p w:rsidR="002D1818" w:rsidRPr="00ED1136" w:rsidRDefault="00A603E0"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2019年1-9月</w:t>
      </w:r>
      <w:r w:rsidR="00282004">
        <w:rPr>
          <w:rFonts w:ascii="仿宋" w:eastAsia="仿宋" w:hAnsi="仿宋" w:hint="eastAsia"/>
          <w:color w:val="000000" w:themeColor="text1"/>
        </w:rPr>
        <w:t>，</w:t>
      </w:r>
      <w:r w:rsidR="002D1818" w:rsidRPr="00ED1136">
        <w:rPr>
          <w:rFonts w:ascii="仿宋" w:eastAsia="仿宋" w:hAnsi="仿宋" w:hint="eastAsia"/>
          <w:color w:val="000000" w:themeColor="text1"/>
        </w:rPr>
        <w:t>我院共新收各类民事案件</w:t>
      </w:r>
      <w:r w:rsidR="00FB7FE8">
        <w:rPr>
          <w:rFonts w:ascii="仿宋" w:eastAsia="仿宋" w:hAnsi="仿宋" w:hint="eastAsia"/>
          <w:color w:val="000000" w:themeColor="text1"/>
        </w:rPr>
        <w:t>2418</w:t>
      </w:r>
      <w:r w:rsidR="002D1818"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D1818" w:rsidRPr="00ED1136">
        <w:rPr>
          <w:rFonts w:ascii="仿宋" w:eastAsia="仿宋" w:hAnsi="仿宋" w:hint="eastAsia"/>
          <w:color w:val="000000" w:themeColor="text1"/>
        </w:rPr>
        <w:t>其中</w:t>
      </w:r>
      <w:r w:rsidR="00B24CDA" w:rsidRPr="00ED1136">
        <w:rPr>
          <w:rFonts w:ascii="仿宋" w:eastAsia="仿宋" w:hAnsi="仿宋" w:hint="eastAsia"/>
          <w:color w:val="000000" w:themeColor="text1"/>
        </w:rPr>
        <w:t>劳动争议、人事争议案件</w:t>
      </w:r>
      <w:r w:rsidR="00D5740C">
        <w:rPr>
          <w:rFonts w:ascii="仿宋" w:eastAsia="仿宋" w:hAnsi="仿宋" w:hint="eastAsia"/>
          <w:color w:val="000000" w:themeColor="text1"/>
        </w:rPr>
        <w:t>273</w:t>
      </w:r>
      <w:r w:rsidR="00B24CDA" w:rsidRPr="00ED1136">
        <w:rPr>
          <w:rFonts w:ascii="仿宋" w:eastAsia="仿宋" w:hAnsi="仿宋" w:hint="eastAsia"/>
          <w:color w:val="000000" w:themeColor="text1"/>
        </w:rPr>
        <w:t>件</w:t>
      </w:r>
      <w:r w:rsidR="00B24CDA">
        <w:rPr>
          <w:rFonts w:ascii="仿宋" w:eastAsia="仿宋" w:hAnsi="仿宋" w:hint="eastAsia"/>
          <w:color w:val="000000" w:themeColor="text1"/>
        </w:rPr>
        <w:t>，</w:t>
      </w:r>
      <w:r w:rsidR="00B24CDA" w:rsidRPr="00ED1136">
        <w:rPr>
          <w:rFonts w:ascii="仿宋" w:eastAsia="仿宋" w:hAnsi="仿宋" w:hint="eastAsia"/>
          <w:color w:val="000000" w:themeColor="text1"/>
        </w:rPr>
        <w:t>与公司、证券、保险、票据等有关的民事纠纷案件</w:t>
      </w:r>
      <w:r w:rsidR="00E052E9">
        <w:rPr>
          <w:rFonts w:ascii="仿宋" w:eastAsia="仿宋" w:hAnsi="仿宋" w:hint="eastAsia"/>
          <w:color w:val="000000" w:themeColor="text1"/>
        </w:rPr>
        <w:t>18</w:t>
      </w:r>
      <w:r w:rsidR="00B24CDA" w:rsidRPr="00ED1136">
        <w:rPr>
          <w:rFonts w:ascii="仿宋" w:eastAsia="仿宋" w:hAnsi="仿宋" w:hint="eastAsia"/>
          <w:color w:val="000000" w:themeColor="text1"/>
        </w:rPr>
        <w:t>件，</w:t>
      </w:r>
      <w:r w:rsidR="002D1818" w:rsidRPr="00ED1136">
        <w:rPr>
          <w:rFonts w:ascii="仿宋" w:eastAsia="仿宋" w:hAnsi="仿宋" w:hint="eastAsia"/>
          <w:color w:val="000000" w:themeColor="text1"/>
        </w:rPr>
        <w:t>人格权纠纷案件</w:t>
      </w:r>
      <w:r w:rsidR="001904E8">
        <w:rPr>
          <w:rFonts w:ascii="仿宋" w:eastAsia="仿宋" w:hAnsi="仿宋" w:hint="eastAsia"/>
          <w:color w:val="000000" w:themeColor="text1"/>
        </w:rPr>
        <w:t>21</w:t>
      </w:r>
      <w:r w:rsidR="002D1818"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B24CDA" w:rsidRPr="00ED1136">
        <w:rPr>
          <w:rFonts w:ascii="仿宋" w:eastAsia="仿宋" w:hAnsi="仿宋" w:hint="eastAsia"/>
          <w:color w:val="000000" w:themeColor="text1"/>
        </w:rPr>
        <w:t>物权纠纷案件</w:t>
      </w:r>
      <w:r w:rsidR="00FE0A86">
        <w:rPr>
          <w:rFonts w:ascii="仿宋" w:eastAsia="仿宋" w:hAnsi="仿宋" w:hint="eastAsia"/>
          <w:color w:val="000000" w:themeColor="text1"/>
        </w:rPr>
        <w:t>41</w:t>
      </w:r>
      <w:r w:rsidR="00B24CDA" w:rsidRPr="00ED1136">
        <w:rPr>
          <w:rFonts w:ascii="仿宋" w:eastAsia="仿宋" w:hAnsi="仿宋" w:hint="eastAsia"/>
          <w:color w:val="000000" w:themeColor="text1"/>
        </w:rPr>
        <w:t>件，适用特殊程序案由案件</w:t>
      </w:r>
      <w:r w:rsidR="00207B14">
        <w:rPr>
          <w:rFonts w:ascii="仿宋" w:eastAsia="仿宋" w:hAnsi="仿宋" w:hint="eastAsia"/>
          <w:color w:val="000000" w:themeColor="text1"/>
        </w:rPr>
        <w:t>27</w:t>
      </w:r>
      <w:r w:rsidR="00B24CDA" w:rsidRPr="00ED1136">
        <w:rPr>
          <w:rFonts w:ascii="仿宋" w:eastAsia="仿宋" w:hAnsi="仿宋" w:hint="eastAsia"/>
          <w:color w:val="000000" w:themeColor="text1"/>
        </w:rPr>
        <w:t>件</w:t>
      </w:r>
      <w:r w:rsidR="00B24CDA">
        <w:rPr>
          <w:rFonts w:ascii="仿宋" w:eastAsia="仿宋" w:hAnsi="仿宋" w:hint="eastAsia"/>
          <w:color w:val="000000" w:themeColor="text1"/>
        </w:rPr>
        <w:t>，</w:t>
      </w:r>
      <w:r w:rsidR="002D1818" w:rsidRPr="00ED1136">
        <w:rPr>
          <w:rFonts w:ascii="仿宋" w:eastAsia="仿宋" w:hAnsi="仿宋" w:hint="eastAsia"/>
          <w:color w:val="000000" w:themeColor="text1"/>
        </w:rPr>
        <w:t>婚姻家庭、继承纠纷案件</w:t>
      </w:r>
      <w:r w:rsidR="00005B85">
        <w:rPr>
          <w:rFonts w:ascii="仿宋" w:eastAsia="仿宋" w:hAnsi="仿宋" w:hint="eastAsia"/>
          <w:color w:val="000000" w:themeColor="text1"/>
        </w:rPr>
        <w:t>106</w:t>
      </w:r>
      <w:r w:rsidR="002D1818" w:rsidRPr="00ED1136">
        <w:rPr>
          <w:rFonts w:ascii="仿宋" w:eastAsia="仿宋" w:hAnsi="仿宋" w:hint="eastAsia"/>
          <w:color w:val="000000" w:themeColor="text1"/>
        </w:rPr>
        <w:t>件，</w:t>
      </w:r>
      <w:r w:rsidR="00B24CDA" w:rsidRPr="00ED1136">
        <w:rPr>
          <w:rFonts w:ascii="仿宋" w:eastAsia="仿宋" w:hAnsi="仿宋" w:hint="eastAsia"/>
          <w:color w:val="000000" w:themeColor="text1"/>
        </w:rPr>
        <w:t>侵权责任纠纷案件</w:t>
      </w:r>
      <w:r w:rsidR="003E51EC">
        <w:rPr>
          <w:rFonts w:ascii="仿宋" w:eastAsia="仿宋" w:hAnsi="仿宋" w:hint="eastAsia"/>
          <w:color w:val="000000" w:themeColor="text1"/>
        </w:rPr>
        <w:t>251</w:t>
      </w:r>
      <w:r w:rsidR="00B24CDA" w:rsidRPr="00ED1136">
        <w:rPr>
          <w:rFonts w:ascii="仿宋" w:eastAsia="仿宋" w:hAnsi="仿宋" w:hint="eastAsia"/>
          <w:color w:val="000000" w:themeColor="text1"/>
        </w:rPr>
        <w:t>件，</w:t>
      </w:r>
      <w:r w:rsidR="002D1818" w:rsidRPr="00ED1136">
        <w:rPr>
          <w:rFonts w:ascii="仿宋" w:eastAsia="仿宋" w:hAnsi="仿宋" w:hint="eastAsia"/>
          <w:color w:val="000000" w:themeColor="text1"/>
        </w:rPr>
        <w:t>合同、无因管理、不当得利纠纷案件</w:t>
      </w:r>
      <w:r w:rsidR="003533C0">
        <w:rPr>
          <w:rFonts w:ascii="仿宋" w:eastAsia="仿宋" w:hAnsi="仿宋" w:hint="eastAsia"/>
          <w:color w:val="000000" w:themeColor="text1"/>
        </w:rPr>
        <w:t>1681</w:t>
      </w:r>
      <w:r w:rsidR="002D1818" w:rsidRPr="00ED1136">
        <w:rPr>
          <w:rFonts w:ascii="仿宋" w:eastAsia="仿宋" w:hAnsi="仿宋" w:hint="eastAsia"/>
          <w:color w:val="000000" w:themeColor="text1"/>
        </w:rPr>
        <w:t>件</w:t>
      </w:r>
      <w:r w:rsidR="00B24CDA">
        <w:rPr>
          <w:rFonts w:ascii="仿宋" w:eastAsia="仿宋" w:hAnsi="仿宋" w:hint="eastAsia"/>
          <w:color w:val="000000" w:themeColor="text1"/>
        </w:rPr>
        <w:t>。</w:t>
      </w:r>
    </w:p>
    <w:p w:rsidR="000A033C" w:rsidRPr="00300D0F" w:rsidRDefault="00A603E0"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2019年1-9月</w:t>
      </w:r>
      <w:r w:rsidR="000E3682">
        <w:rPr>
          <w:rFonts w:ascii="仿宋" w:eastAsia="仿宋" w:hAnsi="仿宋" w:hint="eastAsia"/>
          <w:color w:val="000000" w:themeColor="text1"/>
        </w:rPr>
        <w:t>，</w:t>
      </w:r>
      <w:r w:rsidR="00231C83" w:rsidRPr="00ED1136">
        <w:rPr>
          <w:rFonts w:ascii="仿宋" w:eastAsia="仿宋" w:hAnsi="仿宋" w:hint="eastAsia"/>
          <w:color w:val="000000" w:themeColor="text1"/>
        </w:rPr>
        <w:t>我院共新收各类行政案件</w:t>
      </w:r>
      <w:r w:rsidR="00C4598D">
        <w:rPr>
          <w:rFonts w:ascii="仿宋" w:eastAsia="仿宋" w:hAnsi="仿宋" w:hint="eastAsia"/>
          <w:color w:val="000000" w:themeColor="text1"/>
        </w:rPr>
        <w:t>5</w:t>
      </w:r>
      <w:r w:rsidR="009118F4">
        <w:rPr>
          <w:rFonts w:ascii="仿宋" w:eastAsia="仿宋" w:hAnsi="仿宋" w:hint="eastAsia"/>
          <w:color w:val="000000" w:themeColor="text1"/>
        </w:rPr>
        <w:t>2</w:t>
      </w:r>
      <w:r w:rsidR="00231C83"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F73968">
        <w:rPr>
          <w:rFonts w:ascii="仿宋" w:eastAsia="仿宋" w:hAnsi="仿宋" w:hint="eastAsia"/>
          <w:color w:val="000000" w:themeColor="text1"/>
        </w:rPr>
        <w:t>其中</w:t>
      </w:r>
      <w:r w:rsidR="009B2AD6">
        <w:rPr>
          <w:rFonts w:ascii="仿宋" w:eastAsia="仿宋" w:hAnsi="仿宋" w:hint="eastAsia"/>
          <w:color w:val="000000" w:themeColor="text1"/>
        </w:rPr>
        <w:t>土地类案件</w:t>
      </w:r>
      <w:r w:rsidR="003B33C2">
        <w:rPr>
          <w:rFonts w:ascii="仿宋" w:eastAsia="仿宋" w:hAnsi="仿宋" w:hint="eastAsia"/>
          <w:color w:val="000000" w:themeColor="text1"/>
        </w:rPr>
        <w:t>7</w:t>
      </w:r>
      <w:r w:rsidR="009B2AD6">
        <w:rPr>
          <w:rFonts w:ascii="仿宋" w:eastAsia="仿宋" w:hAnsi="仿宋" w:hint="eastAsia"/>
          <w:color w:val="000000" w:themeColor="text1"/>
        </w:rPr>
        <w:t>件、</w:t>
      </w:r>
      <w:r w:rsidR="00632AA9">
        <w:rPr>
          <w:rFonts w:ascii="仿宋" w:eastAsia="仿宋" w:hAnsi="仿宋" w:hint="eastAsia"/>
          <w:color w:val="000000" w:themeColor="text1"/>
        </w:rPr>
        <w:t>公安类案件</w:t>
      </w:r>
      <w:r w:rsidR="004F42CC">
        <w:rPr>
          <w:rFonts w:ascii="仿宋" w:eastAsia="仿宋" w:hAnsi="仿宋" w:hint="eastAsia"/>
          <w:color w:val="000000" w:themeColor="text1"/>
        </w:rPr>
        <w:t>11</w:t>
      </w:r>
      <w:r w:rsidR="00632AA9">
        <w:rPr>
          <w:rFonts w:ascii="仿宋" w:eastAsia="仿宋" w:hAnsi="仿宋" w:hint="eastAsia"/>
          <w:color w:val="000000" w:themeColor="text1"/>
        </w:rPr>
        <w:t>件，处罚类案件2件，</w:t>
      </w:r>
      <w:r w:rsidR="00880D25">
        <w:rPr>
          <w:rFonts w:ascii="仿宋" w:eastAsia="仿宋" w:hAnsi="仿宋" w:hint="eastAsia"/>
          <w:color w:val="000000" w:themeColor="text1"/>
        </w:rPr>
        <w:t>交</w:t>
      </w:r>
      <w:r w:rsidR="00880D25">
        <w:rPr>
          <w:rFonts w:ascii="仿宋" w:eastAsia="仿宋" w:hAnsi="仿宋" w:hint="eastAsia"/>
          <w:color w:val="000000" w:themeColor="text1"/>
        </w:rPr>
        <w:lastRenderedPageBreak/>
        <w:t>通运输类1件，</w:t>
      </w:r>
      <w:r w:rsidR="00F73968">
        <w:rPr>
          <w:rFonts w:ascii="仿宋" w:eastAsia="仿宋" w:hAnsi="仿宋" w:hint="eastAsia"/>
          <w:color w:val="000000" w:themeColor="text1"/>
        </w:rPr>
        <w:t>行政非诉案由案件</w:t>
      </w:r>
      <w:r w:rsidR="004F42CC">
        <w:rPr>
          <w:rFonts w:ascii="仿宋" w:eastAsia="仿宋" w:hAnsi="仿宋" w:hint="eastAsia"/>
          <w:color w:val="000000" w:themeColor="text1"/>
        </w:rPr>
        <w:t>10</w:t>
      </w:r>
      <w:r w:rsidR="00F73968">
        <w:rPr>
          <w:rFonts w:ascii="仿宋" w:eastAsia="仿宋" w:hAnsi="仿宋" w:hint="eastAsia"/>
          <w:color w:val="000000" w:themeColor="text1"/>
        </w:rPr>
        <w:t>件，</w:t>
      </w:r>
      <w:r w:rsidR="000E3682">
        <w:rPr>
          <w:rFonts w:ascii="仿宋" w:eastAsia="仿宋" w:hAnsi="仿宋" w:hint="eastAsia"/>
          <w:color w:val="000000" w:themeColor="text1"/>
        </w:rPr>
        <w:t>行政（其他）类案件</w:t>
      </w:r>
      <w:r w:rsidR="00D82BA4">
        <w:rPr>
          <w:rFonts w:ascii="仿宋" w:eastAsia="仿宋" w:hAnsi="仿宋" w:hint="eastAsia"/>
          <w:color w:val="000000" w:themeColor="text1"/>
        </w:rPr>
        <w:t>21</w:t>
      </w:r>
      <w:r w:rsidR="00632AA9">
        <w:rPr>
          <w:rFonts w:ascii="仿宋" w:eastAsia="仿宋" w:hAnsi="仿宋" w:hint="eastAsia"/>
          <w:color w:val="000000" w:themeColor="text1"/>
        </w:rPr>
        <w:t>件</w:t>
      </w:r>
      <w:r w:rsidR="00ED30FA" w:rsidRPr="00ED1136">
        <w:rPr>
          <w:rFonts w:ascii="仿宋" w:eastAsia="仿宋" w:hAnsi="仿宋" w:hint="eastAsia"/>
          <w:color w:val="000000" w:themeColor="text1"/>
        </w:rPr>
        <w:t>。</w:t>
      </w:r>
      <w:r w:rsidR="00ED30FA" w:rsidRPr="00ED1136">
        <w:rPr>
          <w:rFonts w:ascii="仿宋" w:eastAsia="仿宋" w:hAnsi="仿宋"/>
          <w:color w:val="000000" w:themeColor="text1"/>
        </w:rPr>
        <w:t xml:space="preserve"> </w:t>
      </w:r>
    </w:p>
    <w:p w:rsidR="00952277" w:rsidRPr="009C01B0" w:rsidRDefault="00CA51F5" w:rsidP="00540C53">
      <w:pPr>
        <w:tabs>
          <w:tab w:val="left" w:pos="800"/>
        </w:tabs>
        <w:snapToGrid w:val="0"/>
        <w:spacing w:line="560" w:lineRule="exact"/>
        <w:contextualSpacing/>
        <w:rPr>
          <w:rFonts w:ascii="黑体" w:eastAsia="黑体" w:hAnsi="黑体"/>
          <w:color w:val="000000" w:themeColor="text1"/>
        </w:rPr>
      </w:pPr>
      <w:r w:rsidRPr="009C01B0">
        <w:rPr>
          <w:rFonts w:ascii="黑体" w:eastAsia="黑体" w:hAnsi="黑体" w:hint="eastAsia"/>
          <w:color w:val="000000" w:themeColor="text1"/>
        </w:rPr>
        <w:t>三</w:t>
      </w:r>
      <w:r w:rsidR="00952277" w:rsidRPr="009C01B0">
        <w:rPr>
          <w:rFonts w:ascii="黑体" w:eastAsia="黑体" w:hAnsi="黑体" w:hint="eastAsia"/>
          <w:color w:val="000000" w:themeColor="text1"/>
        </w:rPr>
        <w:t>、</w:t>
      </w:r>
      <w:r w:rsidR="00ED30FA" w:rsidRPr="009C01B0">
        <w:rPr>
          <w:rFonts w:ascii="黑体" w:eastAsia="黑体" w:hAnsi="黑体" w:hint="eastAsia"/>
          <w:color w:val="000000" w:themeColor="text1"/>
        </w:rPr>
        <w:t>各项</w:t>
      </w:r>
      <w:r w:rsidR="00952277" w:rsidRPr="009C01B0">
        <w:rPr>
          <w:rFonts w:ascii="黑体" w:eastAsia="黑体" w:hAnsi="黑体" w:hint="eastAsia"/>
          <w:color w:val="000000" w:themeColor="text1"/>
        </w:rPr>
        <w:t>质效</w:t>
      </w:r>
      <w:r w:rsidR="00ED30FA" w:rsidRPr="009C01B0">
        <w:rPr>
          <w:rFonts w:ascii="黑体" w:eastAsia="黑体" w:hAnsi="黑体" w:hint="eastAsia"/>
          <w:color w:val="000000" w:themeColor="text1"/>
        </w:rPr>
        <w:t>指标</w:t>
      </w:r>
      <w:r w:rsidR="00952277" w:rsidRPr="009C01B0">
        <w:rPr>
          <w:rFonts w:ascii="黑体" w:eastAsia="黑体" w:hAnsi="黑体" w:hint="eastAsia"/>
          <w:color w:val="000000" w:themeColor="text1"/>
        </w:rPr>
        <w:t>情况</w:t>
      </w:r>
    </w:p>
    <w:p w:rsidR="00761EC4" w:rsidRPr="00386EC7" w:rsidRDefault="00761EC4" w:rsidP="00386EC7">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1、结收比。</w:t>
      </w:r>
      <w:r w:rsidRPr="00761EC4">
        <w:rPr>
          <w:rFonts w:ascii="仿宋" w:eastAsia="仿宋" w:hAnsi="仿宋" w:hint="eastAsia"/>
          <w:color w:val="000000" w:themeColor="text1"/>
        </w:rPr>
        <w:t>2019年1-</w:t>
      </w:r>
      <w:r w:rsidR="00A603E0">
        <w:rPr>
          <w:rFonts w:ascii="仿宋" w:eastAsia="仿宋" w:hAnsi="仿宋" w:hint="eastAsia"/>
          <w:color w:val="000000" w:themeColor="text1"/>
        </w:rPr>
        <w:t>9</w:t>
      </w:r>
      <w:r w:rsidRPr="00761EC4">
        <w:rPr>
          <w:rFonts w:ascii="仿宋" w:eastAsia="仿宋" w:hAnsi="仿宋" w:hint="eastAsia"/>
          <w:color w:val="000000" w:themeColor="text1"/>
        </w:rPr>
        <w:t>月，我院共新收各类案件</w:t>
      </w:r>
      <w:r w:rsidR="00E615A4">
        <w:rPr>
          <w:rFonts w:ascii="仿宋" w:eastAsia="仿宋" w:hAnsi="仿宋" w:hint="eastAsia"/>
          <w:color w:val="000000" w:themeColor="text1"/>
        </w:rPr>
        <w:t>3913</w:t>
      </w:r>
      <w:r>
        <w:rPr>
          <w:rFonts w:ascii="仿宋" w:eastAsia="仿宋" w:hAnsi="仿宋" w:hint="eastAsia"/>
          <w:color w:val="000000" w:themeColor="text1"/>
        </w:rPr>
        <w:t>件，审执结</w:t>
      </w:r>
      <w:r w:rsidR="00451EDB">
        <w:rPr>
          <w:rFonts w:ascii="仿宋" w:eastAsia="仿宋" w:hAnsi="仿宋" w:hint="eastAsia"/>
          <w:color w:val="000000" w:themeColor="text1"/>
        </w:rPr>
        <w:t>3944</w:t>
      </w:r>
      <w:r>
        <w:rPr>
          <w:rFonts w:ascii="仿宋" w:eastAsia="仿宋" w:hAnsi="仿宋" w:hint="eastAsia"/>
          <w:color w:val="000000" w:themeColor="text1"/>
        </w:rPr>
        <w:t>件，结收比为</w:t>
      </w:r>
      <w:r w:rsidR="00767823">
        <w:rPr>
          <w:rFonts w:ascii="仿宋" w:eastAsia="仿宋" w:hAnsi="仿宋" w:hint="eastAsia"/>
          <w:color w:val="000000" w:themeColor="text1"/>
        </w:rPr>
        <w:t>100.79</w:t>
      </w:r>
      <w:r>
        <w:rPr>
          <w:rFonts w:ascii="仿宋" w:eastAsia="仿宋" w:hAnsi="仿宋" w:hint="eastAsia"/>
          <w:color w:val="000000" w:themeColor="text1"/>
        </w:rPr>
        <w:t>%</w:t>
      </w:r>
      <w:r w:rsidR="00386EC7">
        <w:rPr>
          <w:rFonts w:ascii="仿宋" w:eastAsia="仿宋" w:hAnsi="仿宋" w:hint="eastAsia"/>
          <w:color w:val="000000" w:themeColor="text1"/>
        </w:rPr>
        <w:t>。</w:t>
      </w:r>
      <w:r w:rsidR="00721044">
        <w:rPr>
          <w:rFonts w:ascii="仿宋" w:eastAsia="仿宋" w:hAnsi="仿宋" w:hint="eastAsia"/>
          <w:color w:val="000000" w:themeColor="text1"/>
        </w:rPr>
        <w:t>其中</w:t>
      </w:r>
      <w:r w:rsidR="00386EC7">
        <w:rPr>
          <w:rFonts w:ascii="仿宋" w:eastAsia="仿宋" w:hAnsi="仿宋" w:hint="eastAsia"/>
          <w:color w:val="000000" w:themeColor="text1"/>
        </w:rPr>
        <w:t>诉讼案件结收比为</w:t>
      </w:r>
      <w:r w:rsidR="00AB4129">
        <w:rPr>
          <w:rFonts w:ascii="仿宋" w:eastAsia="仿宋" w:hAnsi="仿宋" w:hint="eastAsia"/>
          <w:color w:val="000000" w:themeColor="text1"/>
        </w:rPr>
        <w:t>97.4</w:t>
      </w:r>
      <w:r w:rsidR="00386EC7">
        <w:rPr>
          <w:rFonts w:ascii="仿宋" w:eastAsia="仿宋" w:hAnsi="仿宋" w:hint="eastAsia"/>
          <w:color w:val="000000" w:themeColor="text1"/>
        </w:rPr>
        <w:t>%，执行案件结收比为</w:t>
      </w:r>
      <w:r w:rsidR="00AB4129">
        <w:rPr>
          <w:rFonts w:ascii="仿宋" w:eastAsia="仿宋" w:hAnsi="仿宋" w:hint="eastAsia"/>
          <w:color w:val="000000" w:themeColor="text1"/>
        </w:rPr>
        <w:t>108.27</w:t>
      </w:r>
      <w:r w:rsidR="00386EC7">
        <w:rPr>
          <w:rFonts w:ascii="仿宋" w:eastAsia="仿宋" w:hAnsi="仿宋" w:hint="eastAsia"/>
          <w:color w:val="000000" w:themeColor="text1"/>
        </w:rPr>
        <w:t>%。</w:t>
      </w:r>
    </w:p>
    <w:p w:rsidR="00530850" w:rsidRDefault="006109D5" w:rsidP="0032126C">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2、</w:t>
      </w:r>
      <w:r w:rsidRPr="009A5A04">
        <w:rPr>
          <w:rFonts w:ascii="仿宋" w:eastAsia="仿宋" w:hAnsi="仿宋" w:hint="eastAsia"/>
          <w:b/>
          <w:color w:val="000000" w:themeColor="text1"/>
        </w:rPr>
        <w:t>诉讼案件法定（正常）审限内结案率。</w:t>
      </w:r>
      <w:r w:rsidR="00A603E0">
        <w:rPr>
          <w:rFonts w:ascii="仿宋" w:eastAsia="仿宋" w:hAnsi="仿宋" w:hint="eastAsia"/>
          <w:color w:val="000000" w:themeColor="text1"/>
        </w:rPr>
        <w:t>2019年1-9月</w:t>
      </w:r>
      <w:r w:rsidRPr="009A5A04">
        <w:rPr>
          <w:rFonts w:ascii="仿宋" w:eastAsia="仿宋" w:hAnsi="仿宋" w:hint="eastAsia"/>
          <w:color w:val="000000" w:themeColor="text1"/>
        </w:rPr>
        <w:t>，我院诉讼案件法定（正常）审限内结案率为</w:t>
      </w:r>
      <w:r>
        <w:rPr>
          <w:rFonts w:ascii="仿宋" w:eastAsia="仿宋" w:hAnsi="仿宋" w:hint="eastAsia"/>
          <w:color w:val="000000" w:themeColor="text1"/>
        </w:rPr>
        <w:t>9</w:t>
      </w:r>
      <w:r w:rsidR="00804828">
        <w:rPr>
          <w:rFonts w:ascii="仿宋" w:eastAsia="仿宋" w:hAnsi="仿宋" w:hint="eastAsia"/>
          <w:color w:val="000000" w:themeColor="text1"/>
        </w:rPr>
        <w:t>7.95</w:t>
      </w:r>
      <w:r w:rsidRPr="009A5A04">
        <w:rPr>
          <w:rFonts w:ascii="仿宋" w:eastAsia="仿宋" w:hAnsi="仿宋" w:hint="eastAsia"/>
          <w:color w:val="000000" w:themeColor="text1"/>
        </w:rPr>
        <w:t>%</w:t>
      </w:r>
      <w:r>
        <w:rPr>
          <w:rFonts w:ascii="仿宋" w:eastAsia="仿宋" w:hAnsi="仿宋" w:hint="eastAsia"/>
          <w:color w:val="000000" w:themeColor="text1"/>
        </w:rPr>
        <w:t>。</w:t>
      </w:r>
      <w:r w:rsidR="00530850">
        <w:rPr>
          <w:rFonts w:ascii="仿宋" w:eastAsia="仿宋" w:hAnsi="仿宋" w:hint="eastAsia"/>
          <w:color w:val="000000" w:themeColor="text1"/>
        </w:rPr>
        <w:t>未达到100%</w:t>
      </w:r>
      <w:r w:rsidR="001A45EB">
        <w:rPr>
          <w:rFonts w:ascii="仿宋" w:eastAsia="仿宋" w:hAnsi="仿宋" w:hint="eastAsia"/>
          <w:color w:val="000000" w:themeColor="text1"/>
        </w:rPr>
        <w:t>，</w:t>
      </w:r>
      <w:r w:rsidR="00530850">
        <w:rPr>
          <w:rFonts w:ascii="仿宋" w:eastAsia="仿宋" w:hAnsi="仿宋" w:hint="eastAsia"/>
          <w:color w:val="000000" w:themeColor="text1"/>
        </w:rPr>
        <w:t>是因为有</w:t>
      </w:r>
      <w:r w:rsidR="002861DE">
        <w:rPr>
          <w:rFonts w:ascii="仿宋" w:eastAsia="仿宋" w:hAnsi="仿宋" w:hint="eastAsia"/>
          <w:color w:val="000000" w:themeColor="text1"/>
        </w:rPr>
        <w:t>3</w:t>
      </w:r>
      <w:r w:rsidR="00530850">
        <w:rPr>
          <w:rFonts w:ascii="仿宋" w:eastAsia="仿宋" w:hAnsi="仿宋" w:hint="eastAsia"/>
          <w:color w:val="000000" w:themeColor="text1"/>
        </w:rPr>
        <w:t>件刑事案件</w:t>
      </w:r>
      <w:r w:rsidR="006F6E31">
        <w:rPr>
          <w:rFonts w:ascii="仿宋" w:eastAsia="仿宋" w:hAnsi="仿宋" w:hint="eastAsia"/>
          <w:color w:val="000000" w:themeColor="text1"/>
        </w:rPr>
        <w:t>，</w:t>
      </w:r>
      <w:r w:rsidR="00530850">
        <w:rPr>
          <w:rFonts w:ascii="仿宋" w:eastAsia="仿宋" w:hAnsi="仿宋" w:hint="eastAsia"/>
          <w:color w:val="000000" w:themeColor="text1"/>
        </w:rPr>
        <w:t>进行了延长审限操作</w:t>
      </w:r>
      <w:r w:rsidR="002861DE">
        <w:rPr>
          <w:rFonts w:ascii="仿宋" w:eastAsia="仿宋" w:hAnsi="仿宋" w:hint="eastAsia"/>
          <w:color w:val="000000" w:themeColor="text1"/>
        </w:rPr>
        <w:t>，在延长审限内审结</w:t>
      </w:r>
      <w:r w:rsidR="00367E2C">
        <w:rPr>
          <w:rFonts w:ascii="仿宋" w:eastAsia="仿宋" w:hAnsi="仿宋" w:hint="eastAsia"/>
          <w:color w:val="000000" w:themeColor="text1"/>
        </w:rPr>
        <w:t>；1件民事案件</w:t>
      </w:r>
      <w:r w:rsidR="003D54F6">
        <w:rPr>
          <w:rFonts w:ascii="仿宋" w:eastAsia="仿宋" w:hAnsi="仿宋" w:hint="eastAsia"/>
          <w:color w:val="000000" w:themeColor="text1"/>
        </w:rPr>
        <w:t>超审限审结</w:t>
      </w:r>
      <w:r w:rsidR="002861DE">
        <w:rPr>
          <w:rFonts w:ascii="仿宋" w:eastAsia="仿宋" w:hAnsi="仿宋" w:hint="eastAsia"/>
          <w:color w:val="000000" w:themeColor="text1"/>
        </w:rPr>
        <w:t>。</w:t>
      </w:r>
    </w:p>
    <w:tbl>
      <w:tblPr>
        <w:tblW w:w="0" w:type="auto"/>
        <w:tblLook w:val="04A0"/>
      </w:tblPr>
      <w:tblGrid>
        <w:gridCol w:w="491"/>
        <w:gridCol w:w="1568"/>
        <w:gridCol w:w="1137"/>
        <w:gridCol w:w="2106"/>
        <w:gridCol w:w="842"/>
        <w:gridCol w:w="675"/>
        <w:gridCol w:w="566"/>
        <w:gridCol w:w="1137"/>
      </w:tblGrid>
      <w:tr w:rsidR="002861DE" w:rsidRPr="002861DE" w:rsidTr="002861DE">
        <w:trPr>
          <w:trHeight w:val="5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案号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立案日期</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立案案由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当事人</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承办庭室</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承办人</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结案日期</w:t>
            </w:r>
          </w:p>
        </w:tc>
      </w:tr>
      <w:tr w:rsidR="002861DE" w:rsidRPr="002861DE" w:rsidTr="002861DE">
        <w:trPr>
          <w:trHeight w:val="7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2017</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sidRPr="002861DE">
              <w:rPr>
                <w:rFonts w:ascii="Arial" w:eastAsia="宋体" w:hAnsi="Arial" w:cs="Arial"/>
                <w:color w:val="000000"/>
                <w:kern w:val="0"/>
                <w:sz w:val="18"/>
                <w:szCs w:val="18"/>
              </w:rPr>
              <w:t>刑初</w:t>
            </w:r>
            <w:r w:rsidRPr="002861DE">
              <w:rPr>
                <w:rFonts w:ascii="Arial" w:eastAsia="宋体" w:hAnsi="Arial" w:cs="Arial"/>
                <w:color w:val="000000"/>
                <w:kern w:val="0"/>
                <w:sz w:val="18"/>
                <w:szCs w:val="18"/>
              </w:rPr>
              <w:t>126</w:t>
            </w:r>
            <w:r w:rsidRPr="002861DE">
              <w:rPr>
                <w:rFonts w:ascii="Arial" w:eastAsia="宋体" w:hAnsi="Arial" w:cs="Arial"/>
                <w:color w:val="000000"/>
                <w:kern w:val="0"/>
                <w:sz w:val="18"/>
                <w:szCs w:val="18"/>
              </w:rPr>
              <w:t>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2017-11-24</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组织、利用会道门、邪教组织、利用迷信破坏法律实施罪</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李猷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刑事审判庭</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胡亮</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2019-01-18</w:t>
            </w:r>
          </w:p>
        </w:tc>
      </w:tr>
      <w:tr w:rsidR="002861DE" w:rsidRPr="002861DE" w:rsidTr="002861DE">
        <w:trPr>
          <w:trHeight w:val="7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2017</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sidRPr="002861DE">
              <w:rPr>
                <w:rFonts w:ascii="Arial" w:eastAsia="宋体" w:hAnsi="Arial" w:cs="Arial"/>
                <w:color w:val="000000"/>
                <w:kern w:val="0"/>
                <w:sz w:val="18"/>
                <w:szCs w:val="18"/>
              </w:rPr>
              <w:t>刑初</w:t>
            </w:r>
            <w:r w:rsidRPr="002861DE">
              <w:rPr>
                <w:rFonts w:ascii="Arial" w:eastAsia="宋体" w:hAnsi="Arial" w:cs="Arial"/>
                <w:color w:val="000000"/>
                <w:kern w:val="0"/>
                <w:sz w:val="18"/>
                <w:szCs w:val="18"/>
              </w:rPr>
              <w:t>127</w:t>
            </w:r>
            <w:r w:rsidRPr="002861DE">
              <w:rPr>
                <w:rFonts w:ascii="Arial" w:eastAsia="宋体" w:hAnsi="Arial" w:cs="Arial"/>
                <w:color w:val="000000"/>
                <w:kern w:val="0"/>
                <w:sz w:val="18"/>
                <w:szCs w:val="18"/>
              </w:rPr>
              <w:t>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2017-11-24</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组织、利用会道门、邪教组织、利用迷信破坏法律实施罪</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夏桂珍</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刑事审判庭</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胡亮</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2019-01-18</w:t>
            </w:r>
          </w:p>
        </w:tc>
      </w:tr>
      <w:tr w:rsidR="002861DE" w:rsidRPr="002861DE" w:rsidTr="0032126C">
        <w:trPr>
          <w:trHeight w:val="7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2018</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sidRPr="002861DE">
              <w:rPr>
                <w:rFonts w:ascii="Arial" w:eastAsia="宋体" w:hAnsi="Arial" w:cs="Arial"/>
                <w:color w:val="000000"/>
                <w:kern w:val="0"/>
                <w:sz w:val="18"/>
                <w:szCs w:val="18"/>
              </w:rPr>
              <w:t>刑初</w:t>
            </w:r>
            <w:r w:rsidRPr="002861DE">
              <w:rPr>
                <w:rFonts w:ascii="Arial" w:eastAsia="宋体" w:hAnsi="Arial" w:cs="Arial"/>
                <w:color w:val="000000"/>
                <w:kern w:val="0"/>
                <w:sz w:val="18"/>
                <w:szCs w:val="18"/>
              </w:rPr>
              <w:t>17</w:t>
            </w:r>
            <w:r w:rsidRPr="002861DE">
              <w:rPr>
                <w:rFonts w:ascii="Arial" w:eastAsia="宋体" w:hAnsi="Arial" w:cs="Arial"/>
                <w:color w:val="000000"/>
                <w:kern w:val="0"/>
                <w:sz w:val="18"/>
                <w:szCs w:val="18"/>
              </w:rPr>
              <w:t>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2018-02-28</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诈骗罪</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季长明</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刑事审判庭</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董强</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2019-04-26</w:t>
            </w:r>
          </w:p>
        </w:tc>
      </w:tr>
      <w:tr w:rsidR="001F08A6" w:rsidRPr="002861DE" w:rsidTr="0032126C">
        <w:trPr>
          <w:trHeight w:val="7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8A6" w:rsidRPr="002861DE" w:rsidRDefault="001F08A6"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1F08A6" w:rsidP="001F08A6">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2018</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Pr>
                <w:rFonts w:ascii="Arial" w:eastAsia="宋体" w:hAnsi="Arial" w:cs="Arial" w:hint="eastAsia"/>
                <w:color w:val="000000"/>
                <w:kern w:val="0"/>
                <w:sz w:val="18"/>
                <w:szCs w:val="18"/>
              </w:rPr>
              <w:t>民初</w:t>
            </w:r>
            <w:r>
              <w:rPr>
                <w:rFonts w:ascii="Arial" w:eastAsia="宋体" w:hAnsi="Arial" w:cs="Arial" w:hint="eastAsia"/>
                <w:color w:val="000000"/>
                <w:kern w:val="0"/>
                <w:sz w:val="18"/>
                <w:szCs w:val="18"/>
              </w:rPr>
              <w:t>822</w:t>
            </w:r>
            <w:r w:rsidRPr="002861DE">
              <w:rPr>
                <w:rFonts w:ascii="Arial" w:eastAsia="宋体" w:hAnsi="Arial" w:cs="Arial"/>
                <w:color w:val="000000"/>
                <w:kern w:val="0"/>
                <w:sz w:val="18"/>
                <w:szCs w:val="18"/>
              </w:rPr>
              <w:t>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B22F2B"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2019-04-18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B22F2B"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离婚纠纷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B22F2B"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王阳、吴珂君</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B22F2B"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审判监督庭</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B22F2B"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苗明</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8A6" w:rsidRPr="002861DE" w:rsidRDefault="00B22F2B" w:rsidP="002861DE">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2019-09-03</w:t>
            </w:r>
          </w:p>
        </w:tc>
      </w:tr>
    </w:tbl>
    <w:p w:rsidR="006F6E31" w:rsidRDefault="006F6E31" w:rsidP="00846833">
      <w:pPr>
        <w:tabs>
          <w:tab w:val="left" w:pos="800"/>
        </w:tabs>
        <w:snapToGrid w:val="0"/>
        <w:spacing w:line="560" w:lineRule="exact"/>
        <w:ind w:firstLineChars="200" w:firstLine="643"/>
        <w:contextualSpacing/>
        <w:rPr>
          <w:rFonts w:ascii="仿宋" w:eastAsia="仿宋" w:hAnsi="仿宋"/>
          <w:color w:val="000000" w:themeColor="text1"/>
        </w:rPr>
      </w:pPr>
      <w:r w:rsidRPr="006F6E31">
        <w:rPr>
          <w:rFonts w:ascii="仿宋" w:eastAsia="仿宋" w:hAnsi="仿宋" w:hint="eastAsia"/>
          <w:b/>
          <w:color w:val="000000" w:themeColor="text1"/>
        </w:rPr>
        <w:t>3、结案率。</w:t>
      </w:r>
      <w:r w:rsidR="001237A0" w:rsidRPr="001237A0">
        <w:rPr>
          <w:rFonts w:ascii="仿宋" w:eastAsia="仿宋" w:hAnsi="仿宋" w:hint="eastAsia"/>
          <w:color w:val="000000" w:themeColor="text1"/>
        </w:rPr>
        <w:t>按照今年上级法院《审判绩效考核指标》要求，结案率指标</w:t>
      </w:r>
      <w:r w:rsidR="001237A0">
        <w:rPr>
          <w:rFonts w:ascii="仿宋" w:eastAsia="仿宋" w:hAnsi="仿宋" w:hint="eastAsia"/>
          <w:color w:val="000000" w:themeColor="text1"/>
        </w:rPr>
        <w:t>不单纯考核诉讼案件，而是考核包含执行案件在内的所有案件，考核由半年考核变为年度考核，年度</w:t>
      </w:r>
      <w:r w:rsidR="001237A0">
        <w:rPr>
          <w:rFonts w:ascii="仿宋" w:eastAsia="仿宋" w:hAnsi="仿宋" w:hint="eastAsia"/>
          <w:color w:val="000000" w:themeColor="text1"/>
        </w:rPr>
        <w:lastRenderedPageBreak/>
        <w:t>指标值设定为90%。</w:t>
      </w:r>
      <w:r w:rsidR="00A603E0">
        <w:rPr>
          <w:rFonts w:ascii="仿宋" w:eastAsia="仿宋" w:hAnsi="仿宋" w:hint="eastAsia"/>
          <w:color w:val="000000" w:themeColor="text1"/>
        </w:rPr>
        <w:t>2019年1-9月</w:t>
      </w:r>
      <w:r w:rsidR="001237A0">
        <w:rPr>
          <w:rFonts w:ascii="仿宋" w:eastAsia="仿宋" w:hAnsi="仿宋" w:hint="eastAsia"/>
          <w:color w:val="000000" w:themeColor="text1"/>
        </w:rPr>
        <w:t>，我院共受理各类案件</w:t>
      </w:r>
      <w:r w:rsidR="0011510E">
        <w:rPr>
          <w:rFonts w:ascii="仿宋" w:eastAsia="仿宋" w:hAnsi="仿宋" w:hint="eastAsia"/>
          <w:color w:val="000000" w:themeColor="text1"/>
        </w:rPr>
        <w:t>4773</w:t>
      </w:r>
      <w:r w:rsidR="001237A0">
        <w:rPr>
          <w:rFonts w:ascii="仿宋" w:eastAsia="仿宋" w:hAnsi="仿宋" w:hint="eastAsia"/>
          <w:color w:val="000000" w:themeColor="text1"/>
        </w:rPr>
        <w:t>件，审执结</w:t>
      </w:r>
      <w:r w:rsidR="0011510E">
        <w:rPr>
          <w:rFonts w:ascii="仿宋" w:eastAsia="仿宋" w:hAnsi="仿宋" w:hint="eastAsia"/>
          <w:color w:val="000000" w:themeColor="text1"/>
        </w:rPr>
        <w:t>3944</w:t>
      </w:r>
      <w:r w:rsidR="001237A0">
        <w:rPr>
          <w:rFonts w:ascii="仿宋" w:eastAsia="仿宋" w:hAnsi="仿宋" w:hint="eastAsia"/>
          <w:color w:val="000000" w:themeColor="text1"/>
        </w:rPr>
        <w:t>件，结案率为</w:t>
      </w:r>
      <w:r w:rsidR="00C17D82">
        <w:rPr>
          <w:rFonts w:ascii="仿宋" w:eastAsia="仿宋" w:hAnsi="仿宋" w:hint="eastAsia"/>
          <w:color w:val="000000" w:themeColor="text1"/>
        </w:rPr>
        <w:t>82.63</w:t>
      </w:r>
      <w:r w:rsidR="001237A0">
        <w:rPr>
          <w:rFonts w:ascii="仿宋" w:eastAsia="仿宋" w:hAnsi="仿宋" w:hint="eastAsia"/>
          <w:color w:val="000000" w:themeColor="text1"/>
        </w:rPr>
        <w:t>%</w:t>
      </w:r>
      <w:r w:rsidR="00C4205F">
        <w:rPr>
          <w:rFonts w:ascii="仿宋" w:eastAsia="仿宋" w:hAnsi="仿宋" w:hint="eastAsia"/>
          <w:color w:val="000000" w:themeColor="text1"/>
        </w:rPr>
        <w:t>，较去年同期上升</w:t>
      </w:r>
      <w:r w:rsidR="00C17D82">
        <w:rPr>
          <w:rFonts w:ascii="仿宋" w:eastAsia="仿宋" w:hAnsi="仿宋" w:hint="eastAsia"/>
          <w:color w:val="000000" w:themeColor="text1"/>
        </w:rPr>
        <w:t>1.6</w:t>
      </w:r>
      <w:r w:rsidR="0081290C">
        <w:rPr>
          <w:rFonts w:ascii="仿宋" w:eastAsia="仿宋" w:hAnsi="仿宋" w:hint="eastAsia"/>
          <w:color w:val="000000" w:themeColor="text1"/>
        </w:rPr>
        <w:t>个百分点</w:t>
      </w:r>
      <w:r w:rsidR="00C4205F" w:rsidRPr="0081290C">
        <w:rPr>
          <w:rFonts w:ascii="仿宋" w:eastAsia="仿宋" w:hAnsi="仿宋" w:hint="eastAsia"/>
          <w:color w:val="000000" w:themeColor="text1"/>
        </w:rPr>
        <w:t>。</w:t>
      </w:r>
      <w:r w:rsidR="00846833">
        <w:rPr>
          <w:rFonts w:ascii="仿宋" w:eastAsia="仿宋" w:hAnsi="仿宋" w:hint="eastAsia"/>
          <w:color w:val="000000" w:themeColor="text1"/>
        </w:rPr>
        <w:t>其中诉讼案件结案率为</w:t>
      </w:r>
      <w:r w:rsidR="00961A13">
        <w:rPr>
          <w:rFonts w:ascii="仿宋" w:eastAsia="仿宋" w:hAnsi="仿宋" w:hint="eastAsia"/>
          <w:color w:val="000000" w:themeColor="text1"/>
        </w:rPr>
        <w:t>83.93</w:t>
      </w:r>
      <w:r w:rsidR="00846833">
        <w:rPr>
          <w:rFonts w:ascii="仿宋" w:eastAsia="仿宋" w:hAnsi="仿宋" w:hint="eastAsia"/>
          <w:color w:val="000000" w:themeColor="text1"/>
        </w:rPr>
        <w:t>%，执行案件结案率为</w:t>
      </w:r>
      <w:r w:rsidR="00961A13">
        <w:rPr>
          <w:rFonts w:ascii="仿宋" w:eastAsia="仿宋" w:hAnsi="仿宋" w:hint="eastAsia"/>
          <w:color w:val="000000" w:themeColor="text1"/>
        </w:rPr>
        <w:t>80.17</w:t>
      </w:r>
      <w:r w:rsidR="00846833">
        <w:rPr>
          <w:rFonts w:ascii="仿宋" w:eastAsia="仿宋" w:hAnsi="仿宋" w:hint="eastAsia"/>
          <w:color w:val="000000" w:themeColor="text1"/>
        </w:rPr>
        <w:t>%。</w:t>
      </w:r>
    </w:p>
    <w:p w:rsidR="001237A0" w:rsidRDefault="009D30CE" w:rsidP="00540C53">
      <w:pPr>
        <w:tabs>
          <w:tab w:val="left" w:pos="800"/>
        </w:tabs>
        <w:snapToGrid w:val="0"/>
        <w:spacing w:line="560" w:lineRule="exact"/>
        <w:ind w:firstLineChars="200" w:firstLine="643"/>
        <w:contextualSpacing/>
        <w:rPr>
          <w:rFonts w:ascii="仿宋" w:eastAsia="仿宋" w:hAnsi="仿宋"/>
          <w:color w:val="000000" w:themeColor="text1"/>
        </w:rPr>
      </w:pPr>
      <w:r w:rsidRPr="00960FA2">
        <w:rPr>
          <w:rFonts w:ascii="仿宋" w:eastAsia="仿宋" w:hAnsi="仿宋" w:hint="eastAsia"/>
          <w:b/>
          <w:color w:val="000000" w:themeColor="text1"/>
        </w:rPr>
        <w:t>4、长期未结诉讼案件占比。</w:t>
      </w:r>
      <w:r w:rsidRPr="009D30CE">
        <w:rPr>
          <w:rFonts w:ascii="仿宋" w:eastAsia="仿宋" w:hAnsi="仿宋" w:hint="eastAsia"/>
          <w:color w:val="000000" w:themeColor="text1"/>
        </w:rPr>
        <w:t>2019年1至</w:t>
      </w:r>
      <w:r w:rsidR="00863278">
        <w:rPr>
          <w:rFonts w:ascii="仿宋" w:eastAsia="仿宋" w:hAnsi="仿宋" w:hint="eastAsia"/>
          <w:color w:val="000000" w:themeColor="text1"/>
        </w:rPr>
        <w:t>9</w:t>
      </w:r>
      <w:r w:rsidRPr="009D30CE">
        <w:rPr>
          <w:rFonts w:ascii="仿宋" w:eastAsia="仿宋" w:hAnsi="仿宋" w:hint="eastAsia"/>
          <w:color w:val="000000" w:themeColor="text1"/>
        </w:rPr>
        <w:t>月，我院超</w:t>
      </w:r>
      <w:r w:rsidRPr="00ED1136">
        <w:rPr>
          <w:rFonts w:ascii="仿宋" w:eastAsia="仿宋" w:hAnsi="仿宋" w:hint="eastAsia"/>
          <w:color w:val="000000" w:themeColor="text1"/>
        </w:rPr>
        <w:t>12个月不满24个月的长期未结诉讼案件</w:t>
      </w:r>
      <w:r>
        <w:rPr>
          <w:rFonts w:ascii="仿宋" w:eastAsia="仿宋" w:hAnsi="仿宋" w:hint="eastAsia"/>
          <w:color w:val="000000" w:themeColor="text1"/>
        </w:rPr>
        <w:t>余</w:t>
      </w:r>
      <w:r w:rsidR="004F5E69">
        <w:rPr>
          <w:rFonts w:ascii="仿宋" w:eastAsia="仿宋" w:hAnsi="仿宋" w:hint="eastAsia"/>
          <w:color w:val="000000" w:themeColor="text1"/>
        </w:rPr>
        <w:t>13</w:t>
      </w:r>
      <w:r>
        <w:rPr>
          <w:rFonts w:ascii="仿宋" w:eastAsia="仿宋" w:hAnsi="仿宋" w:hint="eastAsia"/>
          <w:color w:val="000000" w:themeColor="text1"/>
        </w:rPr>
        <w:t>件</w:t>
      </w:r>
      <w:r w:rsidR="00B40A6D">
        <w:rPr>
          <w:rFonts w:ascii="仿宋" w:eastAsia="仿宋" w:hAnsi="仿宋" w:hint="eastAsia"/>
          <w:color w:val="000000" w:themeColor="text1"/>
        </w:rPr>
        <w:t>，占比为</w:t>
      </w:r>
      <w:r w:rsidR="00D1550D">
        <w:rPr>
          <w:rFonts w:ascii="仿宋" w:eastAsia="仿宋" w:hAnsi="仿宋" w:hint="eastAsia"/>
          <w:color w:val="000000" w:themeColor="text1"/>
        </w:rPr>
        <w:t>0.</w:t>
      </w:r>
      <w:r w:rsidR="000C43EC">
        <w:rPr>
          <w:rFonts w:ascii="仿宋" w:eastAsia="仿宋" w:hAnsi="仿宋" w:hint="eastAsia"/>
          <w:color w:val="000000" w:themeColor="text1"/>
        </w:rPr>
        <w:t>42</w:t>
      </w:r>
      <w:r w:rsidR="00B40A6D">
        <w:rPr>
          <w:rFonts w:ascii="仿宋" w:eastAsia="仿宋" w:hAnsi="仿宋" w:hint="eastAsia"/>
          <w:color w:val="000000" w:themeColor="text1"/>
        </w:rPr>
        <w:t>%，</w:t>
      </w:r>
      <w:r w:rsidR="003900D7">
        <w:rPr>
          <w:rFonts w:ascii="仿宋" w:eastAsia="仿宋" w:hAnsi="仿宋" w:hint="eastAsia"/>
          <w:color w:val="000000" w:themeColor="text1"/>
        </w:rPr>
        <w:t>优于上级法院2%的指标要求，超24个月的未结诉讼案件已清零。</w:t>
      </w:r>
    </w:p>
    <w:p w:rsidR="000B38DB" w:rsidRPr="0030278D" w:rsidRDefault="003900D7" w:rsidP="00C95BA5">
      <w:pPr>
        <w:tabs>
          <w:tab w:val="left" w:pos="800"/>
        </w:tabs>
        <w:snapToGrid w:val="0"/>
        <w:spacing w:line="560" w:lineRule="exact"/>
        <w:ind w:firstLineChars="196" w:firstLine="630"/>
        <w:contextualSpacing/>
        <w:rPr>
          <w:rFonts w:ascii="仿宋" w:eastAsia="仿宋" w:hAnsi="仿宋"/>
          <w:color w:val="000000" w:themeColor="text1"/>
        </w:rPr>
      </w:pPr>
      <w:r w:rsidRPr="0030278D">
        <w:rPr>
          <w:rFonts w:ascii="仿宋" w:eastAsia="仿宋" w:hAnsi="仿宋" w:hint="eastAsia"/>
          <w:b/>
          <w:color w:val="000000" w:themeColor="text1"/>
        </w:rPr>
        <w:t>5</w:t>
      </w:r>
      <w:r w:rsidR="00ED30FA" w:rsidRPr="0030278D">
        <w:rPr>
          <w:rFonts w:ascii="仿宋" w:eastAsia="仿宋" w:hAnsi="仿宋" w:hint="eastAsia"/>
          <w:b/>
          <w:color w:val="000000" w:themeColor="text1"/>
        </w:rPr>
        <w:t>.一审案件上诉</w:t>
      </w:r>
      <w:r w:rsidRPr="0030278D">
        <w:rPr>
          <w:rFonts w:ascii="仿宋" w:eastAsia="仿宋" w:hAnsi="仿宋" w:hint="eastAsia"/>
          <w:b/>
          <w:color w:val="000000" w:themeColor="text1"/>
        </w:rPr>
        <w:t>被</w:t>
      </w:r>
      <w:r w:rsidR="00ED30FA" w:rsidRPr="0030278D">
        <w:rPr>
          <w:rFonts w:ascii="仿宋" w:eastAsia="仿宋" w:hAnsi="仿宋" w:hint="eastAsia"/>
          <w:b/>
          <w:color w:val="000000" w:themeColor="text1"/>
        </w:rPr>
        <w:t>改判、发回重审率。</w:t>
      </w:r>
      <w:r w:rsidR="00A603E0">
        <w:rPr>
          <w:rFonts w:ascii="仿宋" w:eastAsia="仿宋" w:hAnsi="仿宋" w:hint="eastAsia"/>
          <w:color w:val="000000" w:themeColor="text1"/>
        </w:rPr>
        <w:t>2019年1-9月</w:t>
      </w:r>
      <w:r w:rsidR="00BC2D85" w:rsidRPr="0030278D">
        <w:rPr>
          <w:rFonts w:ascii="仿宋" w:eastAsia="仿宋" w:hAnsi="仿宋" w:hint="eastAsia"/>
          <w:color w:val="000000" w:themeColor="text1"/>
        </w:rPr>
        <w:t>，我院被二审改判、发回重审的案件共</w:t>
      </w:r>
      <w:r w:rsidR="006F13CB">
        <w:rPr>
          <w:rFonts w:ascii="仿宋" w:eastAsia="仿宋" w:hAnsi="仿宋" w:hint="eastAsia"/>
          <w:color w:val="000000" w:themeColor="text1"/>
        </w:rPr>
        <w:t>56</w:t>
      </w:r>
      <w:r w:rsidR="00BC2D85" w:rsidRPr="0030278D">
        <w:rPr>
          <w:rFonts w:ascii="仿宋" w:eastAsia="仿宋" w:hAnsi="仿宋" w:hint="eastAsia"/>
          <w:color w:val="000000" w:themeColor="text1"/>
        </w:rPr>
        <w:t>件，</w:t>
      </w:r>
      <w:r w:rsidRPr="0030278D">
        <w:rPr>
          <w:rFonts w:ascii="仿宋" w:eastAsia="仿宋" w:hAnsi="仿宋" w:hint="eastAsia"/>
          <w:color w:val="000000" w:themeColor="text1"/>
        </w:rPr>
        <w:t>均为民事案件，其中被改判</w:t>
      </w:r>
      <w:r w:rsidR="00E22AC7">
        <w:rPr>
          <w:rFonts w:ascii="仿宋" w:eastAsia="仿宋" w:hAnsi="仿宋" w:hint="eastAsia"/>
          <w:color w:val="000000" w:themeColor="text1"/>
        </w:rPr>
        <w:t>39</w:t>
      </w:r>
      <w:r w:rsidRPr="0030278D">
        <w:rPr>
          <w:rFonts w:ascii="仿宋" w:eastAsia="仿宋" w:hAnsi="仿宋" w:hint="eastAsia"/>
          <w:color w:val="000000" w:themeColor="text1"/>
        </w:rPr>
        <w:t>件，被发回重审</w:t>
      </w:r>
      <w:r w:rsidR="00E22AC7">
        <w:rPr>
          <w:rFonts w:ascii="仿宋" w:eastAsia="仿宋" w:hAnsi="仿宋" w:hint="eastAsia"/>
          <w:color w:val="000000" w:themeColor="text1"/>
        </w:rPr>
        <w:t>17</w:t>
      </w:r>
      <w:r w:rsidRPr="0030278D">
        <w:rPr>
          <w:rFonts w:ascii="仿宋" w:eastAsia="仿宋" w:hAnsi="仿宋" w:hint="eastAsia"/>
          <w:color w:val="000000" w:themeColor="text1"/>
        </w:rPr>
        <w:t>件，</w:t>
      </w:r>
      <w:r w:rsidR="001E0174" w:rsidRPr="0030278D">
        <w:rPr>
          <w:rFonts w:ascii="仿宋" w:eastAsia="仿宋" w:hAnsi="仿宋" w:hint="eastAsia"/>
          <w:color w:val="000000" w:themeColor="text1"/>
        </w:rPr>
        <w:t>一审诉讼案件结案数为</w:t>
      </w:r>
      <w:r w:rsidR="00E70F56">
        <w:rPr>
          <w:rFonts w:ascii="仿宋" w:eastAsia="仿宋" w:hAnsi="仿宋" w:hint="eastAsia"/>
          <w:color w:val="000000" w:themeColor="text1"/>
        </w:rPr>
        <w:t>2622</w:t>
      </w:r>
      <w:r w:rsidR="00C54174" w:rsidRPr="0030278D">
        <w:rPr>
          <w:rFonts w:ascii="仿宋" w:eastAsia="仿宋" w:hAnsi="仿宋" w:hint="eastAsia"/>
          <w:color w:val="000000" w:themeColor="text1"/>
        </w:rPr>
        <w:t>件，该项指标值为</w:t>
      </w:r>
      <w:r w:rsidR="00E42BE7" w:rsidRPr="0030278D">
        <w:rPr>
          <w:rFonts w:ascii="仿宋" w:eastAsia="仿宋" w:hAnsi="仿宋" w:hint="eastAsia"/>
          <w:color w:val="000000" w:themeColor="text1"/>
        </w:rPr>
        <w:t>2.</w:t>
      </w:r>
      <w:r w:rsidR="00395384">
        <w:rPr>
          <w:rFonts w:ascii="仿宋" w:eastAsia="仿宋" w:hAnsi="仿宋" w:hint="eastAsia"/>
          <w:color w:val="000000" w:themeColor="text1"/>
        </w:rPr>
        <w:t>13</w:t>
      </w:r>
      <w:r w:rsidR="00C54174" w:rsidRPr="0030278D">
        <w:rPr>
          <w:rFonts w:ascii="仿宋" w:eastAsia="仿宋" w:hAnsi="仿宋" w:hint="eastAsia"/>
          <w:color w:val="000000" w:themeColor="text1"/>
        </w:rPr>
        <w:t>%</w:t>
      </w:r>
      <w:r w:rsidR="004949D0" w:rsidRPr="0030278D">
        <w:rPr>
          <w:rFonts w:ascii="仿宋" w:eastAsia="仿宋" w:hAnsi="仿宋" w:hint="eastAsia"/>
          <w:color w:val="000000" w:themeColor="text1"/>
        </w:rPr>
        <w:t>，</w:t>
      </w:r>
      <w:r w:rsidR="00E42BE7" w:rsidRPr="0030278D">
        <w:rPr>
          <w:rFonts w:ascii="仿宋" w:eastAsia="仿宋" w:hAnsi="仿宋" w:hint="eastAsia"/>
          <w:color w:val="000000" w:themeColor="text1"/>
        </w:rPr>
        <w:t>未</w:t>
      </w:r>
      <w:r w:rsidR="004949D0" w:rsidRPr="0030278D">
        <w:rPr>
          <w:rFonts w:ascii="仿宋" w:eastAsia="仿宋" w:hAnsi="仿宋" w:hint="eastAsia"/>
          <w:color w:val="000000" w:themeColor="text1"/>
        </w:rPr>
        <w:t>超过上级法院设定的3%的基础值</w:t>
      </w:r>
      <w:r w:rsidR="00003A6E" w:rsidRPr="0030278D">
        <w:rPr>
          <w:rFonts w:ascii="仿宋" w:eastAsia="仿宋" w:hAnsi="仿宋" w:hint="eastAsia"/>
          <w:color w:val="000000" w:themeColor="text1"/>
        </w:rPr>
        <w:t>。</w:t>
      </w:r>
    </w:p>
    <w:p w:rsidR="009B65B3" w:rsidRDefault="003476E7" w:rsidP="00540C53">
      <w:pPr>
        <w:tabs>
          <w:tab w:val="left" w:pos="800"/>
        </w:tabs>
        <w:snapToGrid w:val="0"/>
        <w:spacing w:line="560" w:lineRule="exact"/>
        <w:ind w:firstLineChars="200" w:firstLine="643"/>
        <w:contextualSpacing/>
        <w:rPr>
          <w:rFonts w:ascii="仿宋" w:eastAsia="仿宋" w:hAnsi="仿宋"/>
          <w:color w:val="000000" w:themeColor="text1"/>
        </w:rPr>
      </w:pPr>
      <w:r w:rsidRPr="00276007">
        <w:rPr>
          <w:rFonts w:ascii="仿宋" w:eastAsia="仿宋" w:hAnsi="仿宋" w:hint="eastAsia"/>
          <w:b/>
          <w:color w:val="000000" w:themeColor="text1"/>
        </w:rPr>
        <w:t>6</w:t>
      </w:r>
      <w:r w:rsidR="00ED30FA" w:rsidRPr="00276007">
        <w:rPr>
          <w:rFonts w:ascii="仿宋" w:eastAsia="仿宋" w:hAnsi="仿宋" w:hint="eastAsia"/>
          <w:b/>
          <w:color w:val="000000" w:themeColor="text1"/>
        </w:rPr>
        <w:t>.生效案件再审改判、发回重审率。</w:t>
      </w:r>
      <w:r w:rsidR="00A603E0">
        <w:rPr>
          <w:rFonts w:ascii="仿宋" w:eastAsia="仿宋" w:hAnsi="仿宋" w:hint="eastAsia"/>
          <w:color w:val="000000" w:themeColor="text1"/>
        </w:rPr>
        <w:t>2019年1-9月</w:t>
      </w:r>
      <w:r w:rsidR="004A47F7" w:rsidRPr="0030278D">
        <w:rPr>
          <w:rFonts w:ascii="仿宋" w:eastAsia="仿宋" w:hAnsi="仿宋" w:hint="eastAsia"/>
          <w:color w:val="000000" w:themeColor="text1"/>
        </w:rPr>
        <w:t>，我院</w:t>
      </w:r>
      <w:r w:rsidR="009B65B3" w:rsidRPr="0030278D">
        <w:rPr>
          <w:rFonts w:ascii="仿宋" w:eastAsia="仿宋" w:hAnsi="仿宋" w:hint="eastAsia"/>
          <w:color w:val="000000" w:themeColor="text1"/>
        </w:rPr>
        <w:t>有1件被再审改判的生效案件，</w:t>
      </w:r>
      <w:r w:rsidR="000A7622" w:rsidRPr="0030278D">
        <w:rPr>
          <w:rFonts w:ascii="仿宋" w:eastAsia="仿宋" w:hAnsi="仿宋" w:hint="eastAsia"/>
          <w:color w:val="000000" w:themeColor="text1"/>
        </w:rPr>
        <w:t>生效案件数为</w:t>
      </w:r>
      <w:r w:rsidR="008167E7">
        <w:rPr>
          <w:rFonts w:ascii="仿宋" w:eastAsia="仿宋" w:hAnsi="仿宋" w:hint="eastAsia"/>
          <w:color w:val="000000" w:themeColor="text1"/>
        </w:rPr>
        <w:t>2415</w:t>
      </w:r>
      <w:r w:rsidR="000A7622" w:rsidRPr="0030278D">
        <w:rPr>
          <w:rFonts w:ascii="仿宋" w:eastAsia="仿宋" w:hAnsi="仿宋" w:hint="eastAsia"/>
          <w:color w:val="000000" w:themeColor="text1"/>
        </w:rPr>
        <w:t>件，</w:t>
      </w:r>
      <w:r w:rsidR="009B65B3" w:rsidRPr="0030278D">
        <w:rPr>
          <w:rFonts w:ascii="仿宋" w:eastAsia="仿宋" w:hAnsi="仿宋" w:hint="eastAsia"/>
          <w:color w:val="000000" w:themeColor="text1"/>
        </w:rPr>
        <w:t>生效案件再审改判发回重审率为</w:t>
      </w:r>
      <w:r w:rsidR="000A7622" w:rsidRPr="0030278D">
        <w:rPr>
          <w:rFonts w:ascii="仿宋" w:eastAsia="仿宋" w:hAnsi="仿宋" w:hint="eastAsia"/>
          <w:color w:val="000000" w:themeColor="text1"/>
        </w:rPr>
        <w:t>0.</w:t>
      </w:r>
      <w:r w:rsidR="00A0677A">
        <w:rPr>
          <w:rFonts w:ascii="仿宋" w:eastAsia="仿宋" w:hAnsi="仿宋" w:hint="eastAsia"/>
          <w:color w:val="000000" w:themeColor="text1"/>
        </w:rPr>
        <w:t>041</w:t>
      </w:r>
      <w:r w:rsidR="000A7622" w:rsidRPr="0030278D">
        <w:rPr>
          <w:rFonts w:ascii="仿宋" w:eastAsia="仿宋" w:hAnsi="仿宋" w:hint="eastAsia"/>
          <w:color w:val="000000" w:themeColor="text1"/>
        </w:rPr>
        <w:t>%，未超过上级法院设定的0.35%的基础值。</w:t>
      </w:r>
    </w:p>
    <w:p w:rsidR="004073D8" w:rsidRPr="0058029C" w:rsidRDefault="003522CD" w:rsidP="0058029C">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7</w:t>
      </w:r>
      <w:r w:rsidRPr="003522CD">
        <w:rPr>
          <w:rFonts w:ascii="仿宋" w:eastAsia="仿宋" w:hAnsi="仿宋" w:hint="eastAsia"/>
          <w:b/>
          <w:color w:val="000000" w:themeColor="text1"/>
        </w:rPr>
        <w:t>.改判、发回重审、指令再审案件评查情况。</w:t>
      </w:r>
      <w:r w:rsidR="004D1DB7" w:rsidRPr="004D1DB7">
        <w:rPr>
          <w:rFonts w:ascii="仿宋" w:eastAsia="仿宋" w:hAnsi="仿宋" w:hint="eastAsia"/>
          <w:color w:val="000000" w:themeColor="text1"/>
        </w:rPr>
        <w:t>今年上半年，</w:t>
      </w:r>
      <w:r w:rsidR="00BA60A2">
        <w:rPr>
          <w:rFonts w:ascii="仿宋" w:eastAsia="仿宋" w:hAnsi="仿宋" w:hint="eastAsia"/>
          <w:color w:val="000000" w:themeColor="text1"/>
        </w:rPr>
        <w:t>审管办</w:t>
      </w:r>
      <w:r w:rsidR="00E45102">
        <w:rPr>
          <w:rFonts w:ascii="仿宋" w:eastAsia="仿宋" w:hAnsi="仿宋" w:hint="eastAsia"/>
          <w:color w:val="000000" w:themeColor="text1"/>
        </w:rPr>
        <w:t>出台</w:t>
      </w:r>
      <w:r w:rsidR="00E45102">
        <w:rPr>
          <w:rFonts w:ascii="仿宋" w:eastAsia="仿宋" w:hAnsi="仿宋" w:hint="eastAsia"/>
        </w:rPr>
        <w:t>《</w:t>
      </w:r>
      <w:r w:rsidR="00E45102" w:rsidRPr="000B7158">
        <w:rPr>
          <w:rFonts w:ascii="仿宋" w:eastAsia="仿宋" w:hAnsi="仿宋" w:hint="eastAsia"/>
        </w:rPr>
        <w:t>长春高新技术产业开发区人民法院案件质量监督管理及责任追究暂行办法</w:t>
      </w:r>
      <w:r w:rsidR="00E45102">
        <w:rPr>
          <w:rFonts w:ascii="仿宋" w:eastAsia="仿宋" w:hAnsi="仿宋" w:hint="eastAsia"/>
        </w:rPr>
        <w:t>》，召开针对2017年度发改案件的</w:t>
      </w:r>
      <w:r w:rsidR="00E45102">
        <w:rPr>
          <w:rFonts w:ascii="仿宋" w:eastAsia="仿宋" w:hAnsi="仿宋" w:hint="eastAsia"/>
          <w:color w:val="000000"/>
          <w:kern w:val="0"/>
          <w:bdr w:val="none" w:sz="0" w:space="0" w:color="auto" w:frame="1"/>
        </w:rPr>
        <w:t>差错案件评析通报大会。</w:t>
      </w:r>
      <w:r w:rsidR="00E32879">
        <w:rPr>
          <w:rFonts w:ascii="仿宋" w:eastAsia="仿宋" w:hAnsi="仿宋" w:hint="eastAsia"/>
          <w:color w:val="000000" w:themeColor="text1"/>
        </w:rPr>
        <w:t>建立2019年被发改案件台账，按部就班开展对2019</w:t>
      </w:r>
      <w:r w:rsidR="00E45102">
        <w:rPr>
          <w:rFonts w:ascii="仿宋" w:eastAsia="仿宋" w:hAnsi="仿宋" w:hint="eastAsia"/>
          <w:color w:val="000000" w:themeColor="text1"/>
        </w:rPr>
        <w:t>年发改案件的评查工作。</w:t>
      </w:r>
    </w:p>
    <w:p w:rsidR="00ED21CF" w:rsidRPr="005637D5" w:rsidRDefault="003522CD" w:rsidP="00540C53">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8</w:t>
      </w:r>
      <w:r w:rsidR="00ED21CF" w:rsidRPr="00ED21CF">
        <w:rPr>
          <w:rFonts w:ascii="仿宋" w:eastAsia="仿宋" w:hAnsi="仿宋" w:hint="eastAsia"/>
          <w:b/>
          <w:color w:val="000000" w:themeColor="text1"/>
        </w:rPr>
        <w:t>.上网裁判文书质量指标。</w:t>
      </w:r>
      <w:r w:rsidR="00A603E0">
        <w:rPr>
          <w:rFonts w:ascii="仿宋" w:eastAsia="仿宋" w:hAnsi="仿宋" w:hint="eastAsia"/>
          <w:color w:val="000000" w:themeColor="text1"/>
        </w:rPr>
        <w:t>2019年1-9月</w:t>
      </w:r>
      <w:r w:rsidR="00ED21CF" w:rsidRPr="00ED21CF">
        <w:rPr>
          <w:rFonts w:ascii="仿宋" w:eastAsia="仿宋" w:hAnsi="仿宋" w:hint="eastAsia"/>
          <w:color w:val="000000" w:themeColor="text1"/>
        </w:rPr>
        <w:t>，我院</w:t>
      </w:r>
      <w:r w:rsidR="005637D5">
        <w:rPr>
          <w:rFonts w:ascii="仿宋" w:eastAsia="仿宋" w:hAnsi="仿宋" w:hint="eastAsia"/>
          <w:color w:val="000000" w:themeColor="text1"/>
        </w:rPr>
        <w:t>没有因裁判文书质量引发舆情的情况。</w:t>
      </w:r>
    </w:p>
    <w:p w:rsidR="007077EA" w:rsidRDefault="003522CD" w:rsidP="00EA0244">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lastRenderedPageBreak/>
        <w:t>9</w:t>
      </w:r>
      <w:r w:rsidR="005836AD" w:rsidRPr="00AF5D91">
        <w:rPr>
          <w:rFonts w:ascii="仿宋" w:eastAsia="仿宋" w:hAnsi="仿宋" w:hint="eastAsia"/>
          <w:b/>
          <w:color w:val="000000" w:themeColor="text1"/>
        </w:rPr>
        <w:t>.一审案件服判息诉率。</w:t>
      </w:r>
      <w:r w:rsidR="00A603E0">
        <w:rPr>
          <w:rFonts w:ascii="仿宋" w:eastAsia="仿宋" w:hAnsi="仿宋" w:hint="eastAsia"/>
          <w:color w:val="000000" w:themeColor="text1"/>
        </w:rPr>
        <w:t>2019年1-9月</w:t>
      </w:r>
      <w:r w:rsidR="005836AD" w:rsidRPr="008F08D2">
        <w:rPr>
          <w:rFonts w:ascii="仿宋" w:eastAsia="仿宋" w:hAnsi="仿宋" w:hint="eastAsia"/>
          <w:color w:val="000000" w:themeColor="text1"/>
        </w:rPr>
        <w:t>，</w:t>
      </w:r>
      <w:r w:rsidR="005836AD">
        <w:rPr>
          <w:rFonts w:ascii="仿宋" w:eastAsia="仿宋" w:hAnsi="仿宋" w:hint="eastAsia"/>
          <w:color w:val="000000" w:themeColor="text1"/>
        </w:rPr>
        <w:t>我院上诉案件共</w:t>
      </w:r>
      <w:r w:rsidR="00517E67">
        <w:rPr>
          <w:rFonts w:ascii="仿宋" w:eastAsia="仿宋" w:hAnsi="仿宋" w:hint="eastAsia"/>
          <w:color w:val="000000" w:themeColor="text1"/>
        </w:rPr>
        <w:t>326</w:t>
      </w:r>
      <w:r w:rsidR="005836AD">
        <w:rPr>
          <w:rFonts w:ascii="仿宋" w:eastAsia="仿宋" w:hAnsi="仿宋" w:hint="eastAsia"/>
          <w:color w:val="000000" w:themeColor="text1"/>
        </w:rPr>
        <w:t>件，</w:t>
      </w:r>
      <w:r w:rsidR="004F727C">
        <w:rPr>
          <w:rFonts w:ascii="仿宋" w:eastAsia="仿宋" w:hAnsi="仿宋" w:hint="eastAsia"/>
          <w:color w:val="000000" w:themeColor="text1"/>
        </w:rPr>
        <w:t>一审诉讼案件结案数为</w:t>
      </w:r>
      <w:r w:rsidR="00517E67">
        <w:rPr>
          <w:rFonts w:ascii="仿宋" w:eastAsia="仿宋" w:hAnsi="仿宋" w:hint="eastAsia"/>
          <w:color w:val="000000" w:themeColor="text1"/>
        </w:rPr>
        <w:t>2483</w:t>
      </w:r>
      <w:r w:rsidR="004F727C">
        <w:rPr>
          <w:rFonts w:ascii="仿宋" w:eastAsia="仿宋" w:hAnsi="仿宋" w:hint="eastAsia"/>
          <w:color w:val="000000" w:themeColor="text1"/>
        </w:rPr>
        <w:t>件，</w:t>
      </w:r>
      <w:r w:rsidR="005836AD">
        <w:rPr>
          <w:rFonts w:ascii="仿宋" w:eastAsia="仿宋" w:hAnsi="仿宋" w:hint="eastAsia"/>
          <w:color w:val="000000" w:themeColor="text1"/>
        </w:rPr>
        <w:t>一审案件服判息诉率为</w:t>
      </w:r>
      <w:r w:rsidR="00483CFE">
        <w:rPr>
          <w:rFonts w:ascii="仿宋" w:eastAsia="仿宋" w:hAnsi="仿宋" w:hint="eastAsia"/>
          <w:color w:val="000000" w:themeColor="text1"/>
        </w:rPr>
        <w:t>86.87</w:t>
      </w:r>
      <w:r w:rsidR="005836AD">
        <w:rPr>
          <w:rFonts w:ascii="仿宋" w:eastAsia="仿宋" w:hAnsi="仿宋" w:hint="eastAsia"/>
          <w:color w:val="000000" w:themeColor="text1"/>
        </w:rPr>
        <w:t>%，</w:t>
      </w:r>
      <w:r w:rsidR="00E9647D">
        <w:rPr>
          <w:rFonts w:ascii="仿宋" w:eastAsia="仿宋" w:hAnsi="仿宋" w:hint="eastAsia"/>
          <w:color w:val="000000" w:themeColor="text1"/>
        </w:rPr>
        <w:t>较去年同期</w:t>
      </w:r>
      <w:r w:rsidR="00816891">
        <w:rPr>
          <w:rFonts w:ascii="仿宋" w:eastAsia="仿宋" w:hAnsi="仿宋" w:hint="eastAsia"/>
          <w:color w:val="000000" w:themeColor="text1"/>
        </w:rPr>
        <w:t>高0.3</w:t>
      </w:r>
      <w:r w:rsidR="00E9647D">
        <w:rPr>
          <w:rFonts w:ascii="仿宋" w:eastAsia="仿宋" w:hAnsi="仿宋" w:hint="eastAsia"/>
          <w:color w:val="000000" w:themeColor="text1"/>
        </w:rPr>
        <w:t>个百分点，</w:t>
      </w:r>
      <w:r w:rsidR="004F727C">
        <w:rPr>
          <w:rFonts w:ascii="仿宋" w:eastAsia="仿宋" w:hAnsi="仿宋" w:hint="eastAsia"/>
          <w:color w:val="000000" w:themeColor="text1"/>
        </w:rPr>
        <w:t>较上级法院目标责任制考核要求中88%的指标要求低</w:t>
      </w:r>
      <w:r w:rsidR="006B3D77">
        <w:rPr>
          <w:rFonts w:ascii="仿宋" w:eastAsia="仿宋" w:hAnsi="仿宋" w:hint="eastAsia"/>
          <w:color w:val="000000" w:themeColor="text1"/>
        </w:rPr>
        <w:t>1</w:t>
      </w:r>
      <w:r w:rsidR="00FF2F0E">
        <w:rPr>
          <w:rFonts w:ascii="仿宋" w:eastAsia="仿宋" w:hAnsi="仿宋" w:hint="eastAsia"/>
          <w:color w:val="000000" w:themeColor="text1"/>
        </w:rPr>
        <w:t>.13</w:t>
      </w:r>
      <w:r w:rsidR="004F727C">
        <w:rPr>
          <w:rFonts w:ascii="仿宋" w:eastAsia="仿宋" w:hAnsi="仿宋" w:hint="eastAsia"/>
          <w:color w:val="000000" w:themeColor="text1"/>
        </w:rPr>
        <w:t>个百分点</w:t>
      </w:r>
      <w:r w:rsidR="00E9647D">
        <w:rPr>
          <w:rFonts w:ascii="仿宋" w:eastAsia="仿宋" w:hAnsi="仿宋" w:hint="eastAsia"/>
          <w:color w:val="000000" w:themeColor="text1"/>
        </w:rPr>
        <w:t>。</w:t>
      </w:r>
    </w:p>
    <w:p w:rsidR="00F91398" w:rsidRPr="003522CD" w:rsidRDefault="007E3F51" w:rsidP="003522CD">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color w:val="000000" w:themeColor="text1"/>
        </w:rPr>
        <w:t xml:space="preserve"> </w:t>
      </w:r>
      <w:r w:rsidR="003522CD">
        <w:rPr>
          <w:rFonts w:ascii="仿宋" w:eastAsia="仿宋" w:hAnsi="仿宋" w:hint="eastAsia"/>
          <w:b/>
        </w:rPr>
        <w:t>10</w:t>
      </w:r>
      <w:r w:rsidR="005836AD" w:rsidRPr="00592F49">
        <w:rPr>
          <w:rFonts w:ascii="仿宋" w:eastAsia="仿宋" w:hAnsi="仿宋" w:hint="eastAsia"/>
          <w:b/>
        </w:rPr>
        <w:t>.生效案件申诉率指标。</w:t>
      </w:r>
      <w:r w:rsidR="00F91398" w:rsidRPr="00592F49">
        <w:rPr>
          <w:rFonts w:ascii="仿宋" w:eastAsia="仿宋" w:hAnsi="仿宋" w:hint="eastAsia"/>
        </w:rPr>
        <w:t>该指标</w:t>
      </w:r>
      <w:r w:rsidR="00634436" w:rsidRPr="00592F49">
        <w:rPr>
          <w:rFonts w:ascii="仿宋" w:eastAsia="仿宋" w:hAnsi="仿宋" w:hint="eastAsia"/>
        </w:rPr>
        <w:t>主要用于考核生效案件的审判质量，因上级法院未明确统计路径，</w:t>
      </w:r>
      <w:r w:rsidR="00CF34DF" w:rsidRPr="00592F49">
        <w:rPr>
          <w:rFonts w:ascii="仿宋" w:eastAsia="仿宋" w:hAnsi="仿宋" w:hint="eastAsia"/>
        </w:rPr>
        <w:t>且市院审判态势分析报告中该指标为全市整体统计，</w:t>
      </w:r>
      <w:r w:rsidR="00634436" w:rsidRPr="00592F49">
        <w:rPr>
          <w:rFonts w:ascii="仿宋" w:eastAsia="仿宋" w:hAnsi="仿宋" w:hint="eastAsia"/>
        </w:rPr>
        <w:t>所以目前此项指标没有准确数据。</w:t>
      </w:r>
    </w:p>
    <w:p w:rsidR="005836AD" w:rsidRPr="008D0126" w:rsidRDefault="007B745A" w:rsidP="00540C53">
      <w:pPr>
        <w:tabs>
          <w:tab w:val="left" w:pos="800"/>
        </w:tabs>
        <w:snapToGrid w:val="0"/>
        <w:spacing w:line="56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1</w:t>
      </w:r>
      <w:r w:rsidR="007077EA">
        <w:rPr>
          <w:rFonts w:ascii="仿宋" w:eastAsia="仿宋" w:hAnsi="仿宋" w:hint="eastAsia"/>
          <w:b/>
          <w:color w:val="000000" w:themeColor="text1"/>
        </w:rPr>
        <w:t>1</w:t>
      </w:r>
      <w:r w:rsidR="005836AD" w:rsidRPr="008D0126">
        <w:rPr>
          <w:rFonts w:ascii="仿宋" w:eastAsia="仿宋" w:hAnsi="仿宋" w:hint="eastAsia"/>
          <w:b/>
          <w:color w:val="000000" w:themeColor="text1"/>
        </w:rPr>
        <w:t>.院领导审结案件数指标。</w:t>
      </w:r>
    </w:p>
    <w:p w:rsidR="005836AD" w:rsidRPr="008D0126" w:rsidRDefault="00A603E0"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2019年1-9月</w:t>
      </w:r>
      <w:r w:rsidR="005836AD" w:rsidRPr="008D0126">
        <w:rPr>
          <w:rFonts w:ascii="仿宋" w:eastAsia="仿宋" w:hAnsi="仿宋" w:hint="eastAsia"/>
          <w:color w:val="000000" w:themeColor="text1"/>
        </w:rPr>
        <w:t>院领导结案数详见下表：</w:t>
      </w:r>
    </w:p>
    <w:tbl>
      <w:tblPr>
        <w:tblW w:w="5000" w:type="pct"/>
        <w:jc w:val="center"/>
        <w:tblLook w:val="04A0"/>
      </w:tblPr>
      <w:tblGrid>
        <w:gridCol w:w="2518"/>
        <w:gridCol w:w="3118"/>
        <w:gridCol w:w="2886"/>
      </w:tblGrid>
      <w:tr w:rsidR="005836AD" w:rsidRPr="008D0126" w:rsidTr="009015AD">
        <w:trPr>
          <w:trHeight w:val="849"/>
          <w:jc w:val="center"/>
        </w:trPr>
        <w:tc>
          <w:tcPr>
            <w:tcW w:w="1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6AD" w:rsidRPr="008D0126" w:rsidRDefault="005836AD" w:rsidP="00540C53">
            <w:pPr>
              <w:widowControl/>
              <w:spacing w:line="560" w:lineRule="exact"/>
              <w:jc w:val="center"/>
              <w:rPr>
                <w:rFonts w:ascii="宋体" w:eastAsia="宋体" w:cs="宋体"/>
                <w:b/>
                <w:bCs/>
                <w:color w:val="000000"/>
                <w:kern w:val="0"/>
                <w:sz w:val="22"/>
                <w:szCs w:val="22"/>
              </w:rPr>
            </w:pPr>
            <w:r w:rsidRPr="008D0126">
              <w:rPr>
                <w:rFonts w:ascii="宋体" w:eastAsia="宋体" w:cs="宋体" w:hint="eastAsia"/>
                <w:b/>
                <w:bCs/>
                <w:color w:val="000000"/>
                <w:kern w:val="0"/>
                <w:sz w:val="22"/>
                <w:szCs w:val="22"/>
              </w:rPr>
              <w:t>姓  名</w:t>
            </w:r>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rsidR="005836AD" w:rsidRPr="008D0126" w:rsidRDefault="005836AD" w:rsidP="00540C53">
            <w:pPr>
              <w:widowControl/>
              <w:spacing w:line="560" w:lineRule="exact"/>
              <w:jc w:val="center"/>
              <w:rPr>
                <w:rFonts w:ascii="宋体" w:eastAsia="宋体" w:cs="宋体"/>
                <w:b/>
                <w:bCs/>
                <w:color w:val="000000"/>
                <w:kern w:val="0"/>
                <w:sz w:val="22"/>
                <w:szCs w:val="22"/>
              </w:rPr>
            </w:pPr>
            <w:r w:rsidRPr="008D0126">
              <w:rPr>
                <w:rFonts w:ascii="宋体" w:eastAsia="宋体" w:cs="宋体" w:hint="eastAsia"/>
                <w:b/>
                <w:bCs/>
                <w:color w:val="000000"/>
                <w:kern w:val="0"/>
                <w:sz w:val="22"/>
                <w:szCs w:val="22"/>
              </w:rPr>
              <w:t>指  标</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5836AD" w:rsidRPr="008D0126" w:rsidRDefault="005836AD" w:rsidP="00540C53">
            <w:pPr>
              <w:widowControl/>
              <w:spacing w:line="560" w:lineRule="exact"/>
              <w:jc w:val="center"/>
              <w:rPr>
                <w:rFonts w:ascii="宋体" w:eastAsia="宋体" w:cs="宋体"/>
                <w:b/>
                <w:bCs/>
                <w:color w:val="000000"/>
                <w:kern w:val="0"/>
                <w:sz w:val="22"/>
                <w:szCs w:val="22"/>
              </w:rPr>
            </w:pPr>
            <w:r w:rsidRPr="008D0126">
              <w:rPr>
                <w:rFonts w:ascii="宋体" w:eastAsia="宋体" w:cs="宋体" w:hint="eastAsia"/>
                <w:b/>
                <w:bCs/>
                <w:color w:val="000000"/>
                <w:kern w:val="0"/>
                <w:sz w:val="22"/>
                <w:szCs w:val="22"/>
              </w:rPr>
              <w:t>结案数（包括执行案件和非诉保全案件）</w:t>
            </w:r>
          </w:p>
        </w:tc>
      </w:tr>
      <w:tr w:rsidR="005836A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5836AD" w:rsidRPr="008D0126" w:rsidRDefault="005836AD" w:rsidP="00540C53">
            <w:pPr>
              <w:widowControl/>
              <w:spacing w:line="560" w:lineRule="exact"/>
              <w:jc w:val="center"/>
              <w:rPr>
                <w:rFonts w:ascii="宋体" w:eastAsia="宋体" w:cs="宋体"/>
                <w:color w:val="000000"/>
                <w:kern w:val="0"/>
                <w:sz w:val="22"/>
                <w:szCs w:val="22"/>
              </w:rPr>
            </w:pPr>
            <w:r w:rsidRPr="008D0126">
              <w:rPr>
                <w:rFonts w:ascii="宋体" w:eastAsia="宋体" w:cs="宋体" w:hint="eastAsia"/>
                <w:color w:val="000000"/>
                <w:kern w:val="0"/>
                <w:sz w:val="22"/>
                <w:szCs w:val="22"/>
              </w:rPr>
              <w:t>王建红</w:t>
            </w:r>
          </w:p>
        </w:tc>
        <w:tc>
          <w:tcPr>
            <w:tcW w:w="1829" w:type="pct"/>
            <w:tcBorders>
              <w:top w:val="nil"/>
              <w:left w:val="nil"/>
              <w:bottom w:val="single" w:sz="4" w:space="0" w:color="auto"/>
              <w:right w:val="single" w:sz="4" w:space="0" w:color="auto"/>
            </w:tcBorders>
            <w:shd w:val="clear" w:color="auto" w:fill="auto"/>
            <w:noWrap/>
            <w:vAlign w:val="center"/>
            <w:hideMark/>
          </w:tcPr>
          <w:p w:rsidR="005836AD" w:rsidRPr="008D0126" w:rsidRDefault="00824A7D" w:rsidP="00E02C69">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3944</w:t>
            </w:r>
            <w:r w:rsidR="005C3061">
              <w:rPr>
                <w:rFonts w:ascii="宋体" w:eastAsia="宋体" w:cs="宋体" w:hint="eastAsia"/>
                <w:color w:val="000000"/>
                <w:kern w:val="0"/>
                <w:sz w:val="22"/>
                <w:szCs w:val="22"/>
              </w:rPr>
              <w:t>/</w:t>
            </w:r>
            <w:r w:rsidR="00E02C69">
              <w:rPr>
                <w:rFonts w:ascii="宋体" w:eastAsia="宋体" w:cs="宋体" w:hint="eastAsia"/>
                <w:color w:val="000000"/>
                <w:kern w:val="0"/>
                <w:sz w:val="22"/>
                <w:szCs w:val="22"/>
              </w:rPr>
              <w:t>23</w:t>
            </w:r>
            <w:r w:rsidR="00FB426F">
              <w:rPr>
                <w:rFonts w:ascii="宋体" w:eastAsia="宋体" w:cs="宋体" w:hint="eastAsia"/>
                <w:color w:val="000000"/>
                <w:kern w:val="0"/>
                <w:sz w:val="22"/>
                <w:szCs w:val="22"/>
              </w:rPr>
              <w:t>*0.05≈</w:t>
            </w:r>
            <w:r w:rsidR="00192E88">
              <w:rPr>
                <w:rFonts w:ascii="宋体" w:eastAsia="宋体" w:cs="宋体" w:hint="eastAsia"/>
                <w:color w:val="000000"/>
                <w:kern w:val="0"/>
                <w:sz w:val="22"/>
                <w:szCs w:val="22"/>
              </w:rPr>
              <w:t>8</w:t>
            </w:r>
          </w:p>
        </w:tc>
        <w:tc>
          <w:tcPr>
            <w:tcW w:w="1693" w:type="pct"/>
            <w:tcBorders>
              <w:top w:val="nil"/>
              <w:left w:val="nil"/>
              <w:bottom w:val="single" w:sz="4" w:space="0" w:color="auto"/>
              <w:right w:val="single" w:sz="4" w:space="0" w:color="auto"/>
            </w:tcBorders>
            <w:shd w:val="clear" w:color="auto" w:fill="auto"/>
            <w:noWrap/>
            <w:vAlign w:val="center"/>
            <w:hideMark/>
          </w:tcPr>
          <w:p w:rsidR="005836AD" w:rsidRPr="008D0126" w:rsidRDefault="00C9564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23</w:t>
            </w:r>
          </w:p>
        </w:tc>
      </w:tr>
      <w:tr w:rsidR="005836A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5836AD" w:rsidRPr="008D0126" w:rsidRDefault="005836AD" w:rsidP="00540C53">
            <w:pPr>
              <w:widowControl/>
              <w:spacing w:line="560" w:lineRule="exact"/>
              <w:jc w:val="center"/>
              <w:rPr>
                <w:rFonts w:ascii="宋体" w:eastAsia="宋体" w:cs="宋体"/>
                <w:color w:val="000000"/>
                <w:kern w:val="0"/>
                <w:sz w:val="22"/>
                <w:szCs w:val="22"/>
              </w:rPr>
            </w:pPr>
            <w:r w:rsidRPr="008D0126">
              <w:rPr>
                <w:rFonts w:ascii="宋体" w:eastAsia="宋体" w:cs="宋体" w:hint="eastAsia"/>
                <w:color w:val="000000"/>
                <w:kern w:val="0"/>
                <w:sz w:val="22"/>
                <w:szCs w:val="22"/>
              </w:rPr>
              <w:t>孙  勇</w:t>
            </w:r>
          </w:p>
        </w:tc>
        <w:tc>
          <w:tcPr>
            <w:tcW w:w="1829" w:type="pct"/>
            <w:tcBorders>
              <w:top w:val="nil"/>
              <w:left w:val="nil"/>
              <w:bottom w:val="single" w:sz="4" w:space="0" w:color="auto"/>
              <w:right w:val="single" w:sz="4" w:space="0" w:color="auto"/>
            </w:tcBorders>
            <w:shd w:val="clear" w:color="auto" w:fill="auto"/>
            <w:noWrap/>
            <w:vAlign w:val="center"/>
            <w:hideMark/>
          </w:tcPr>
          <w:p w:rsidR="005836AD" w:rsidRPr="008D0126" w:rsidRDefault="00824A7D" w:rsidP="00E02C69">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3944</w:t>
            </w:r>
            <w:r w:rsidR="005D04BC">
              <w:rPr>
                <w:rFonts w:ascii="宋体" w:eastAsia="宋体" w:cs="宋体" w:hint="eastAsia"/>
                <w:color w:val="000000"/>
                <w:kern w:val="0"/>
                <w:sz w:val="22"/>
                <w:szCs w:val="22"/>
              </w:rPr>
              <w:t>/</w:t>
            </w:r>
            <w:r w:rsidR="00E02C69">
              <w:rPr>
                <w:rFonts w:ascii="宋体" w:eastAsia="宋体" w:cs="宋体" w:hint="eastAsia"/>
                <w:color w:val="000000"/>
                <w:kern w:val="0"/>
                <w:sz w:val="22"/>
                <w:szCs w:val="22"/>
              </w:rPr>
              <w:t>23</w:t>
            </w:r>
            <w:r w:rsidR="00FB426F">
              <w:rPr>
                <w:rFonts w:ascii="宋体" w:eastAsia="宋体" w:cs="宋体" w:hint="eastAsia"/>
                <w:color w:val="000000"/>
                <w:kern w:val="0"/>
                <w:sz w:val="22"/>
                <w:szCs w:val="22"/>
              </w:rPr>
              <w:t>*0.3≈</w:t>
            </w:r>
            <w:r w:rsidR="00E02C69">
              <w:rPr>
                <w:rFonts w:ascii="宋体" w:eastAsia="宋体" w:cs="宋体" w:hint="eastAsia"/>
                <w:color w:val="000000"/>
                <w:kern w:val="0"/>
                <w:sz w:val="22"/>
                <w:szCs w:val="22"/>
              </w:rPr>
              <w:t>51</w:t>
            </w:r>
          </w:p>
        </w:tc>
        <w:tc>
          <w:tcPr>
            <w:tcW w:w="1693" w:type="pct"/>
            <w:tcBorders>
              <w:top w:val="nil"/>
              <w:left w:val="nil"/>
              <w:bottom w:val="single" w:sz="4" w:space="0" w:color="auto"/>
              <w:right w:val="single" w:sz="4" w:space="0" w:color="auto"/>
            </w:tcBorders>
            <w:shd w:val="clear" w:color="auto" w:fill="auto"/>
            <w:noWrap/>
            <w:vAlign w:val="center"/>
            <w:hideMark/>
          </w:tcPr>
          <w:p w:rsidR="005836AD" w:rsidRPr="008D0126" w:rsidRDefault="00C9564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119</w:t>
            </w:r>
          </w:p>
        </w:tc>
      </w:tr>
      <w:tr w:rsidR="00C7039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C7039D" w:rsidRPr="008D0126" w:rsidRDefault="00C7039D" w:rsidP="007D28CE">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范  为</w:t>
            </w:r>
          </w:p>
        </w:tc>
        <w:tc>
          <w:tcPr>
            <w:tcW w:w="1829" w:type="pct"/>
            <w:tcBorders>
              <w:top w:val="nil"/>
              <w:left w:val="nil"/>
              <w:bottom w:val="single" w:sz="4" w:space="0" w:color="auto"/>
              <w:right w:val="single" w:sz="4" w:space="0" w:color="auto"/>
            </w:tcBorders>
            <w:shd w:val="clear" w:color="auto" w:fill="auto"/>
            <w:noWrap/>
            <w:vAlign w:val="center"/>
            <w:hideMark/>
          </w:tcPr>
          <w:p w:rsidR="00C7039D" w:rsidRDefault="00824A7D" w:rsidP="00253D18">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3944</w:t>
            </w:r>
            <w:r w:rsidR="007D28CE">
              <w:rPr>
                <w:rFonts w:ascii="宋体" w:eastAsia="宋体" w:cs="宋体" w:hint="eastAsia"/>
                <w:color w:val="000000"/>
                <w:kern w:val="0"/>
                <w:sz w:val="22"/>
                <w:szCs w:val="22"/>
              </w:rPr>
              <w:t>/</w:t>
            </w:r>
            <w:r w:rsidR="00E02C69">
              <w:rPr>
                <w:rFonts w:ascii="宋体" w:eastAsia="宋体" w:cs="宋体" w:hint="eastAsia"/>
                <w:color w:val="000000"/>
                <w:kern w:val="0"/>
                <w:sz w:val="22"/>
                <w:szCs w:val="22"/>
              </w:rPr>
              <w:t>23</w:t>
            </w:r>
            <w:r w:rsidR="007D28CE">
              <w:rPr>
                <w:rFonts w:ascii="宋体" w:eastAsia="宋体" w:cs="宋体" w:hint="eastAsia"/>
                <w:color w:val="000000"/>
                <w:kern w:val="0"/>
                <w:sz w:val="22"/>
                <w:szCs w:val="22"/>
              </w:rPr>
              <w:t>*0.3≈</w:t>
            </w:r>
            <w:r w:rsidR="00E02C69">
              <w:rPr>
                <w:rFonts w:ascii="宋体" w:eastAsia="宋体" w:cs="宋体" w:hint="eastAsia"/>
                <w:color w:val="000000"/>
                <w:kern w:val="0"/>
                <w:sz w:val="22"/>
                <w:szCs w:val="22"/>
              </w:rPr>
              <w:t>51</w:t>
            </w:r>
          </w:p>
        </w:tc>
        <w:tc>
          <w:tcPr>
            <w:tcW w:w="1693" w:type="pct"/>
            <w:tcBorders>
              <w:top w:val="nil"/>
              <w:left w:val="nil"/>
              <w:bottom w:val="single" w:sz="4" w:space="0" w:color="auto"/>
              <w:right w:val="single" w:sz="4" w:space="0" w:color="auto"/>
            </w:tcBorders>
            <w:shd w:val="clear" w:color="auto" w:fill="auto"/>
            <w:noWrap/>
            <w:vAlign w:val="center"/>
            <w:hideMark/>
          </w:tcPr>
          <w:p w:rsidR="00C7039D" w:rsidRDefault="00C9564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91</w:t>
            </w:r>
          </w:p>
        </w:tc>
      </w:tr>
      <w:tr w:rsidR="007D28CE"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7D28CE" w:rsidRDefault="007D28CE" w:rsidP="007D28CE">
            <w:pPr>
              <w:widowControl/>
              <w:spacing w:line="560" w:lineRule="exact"/>
              <w:jc w:val="center"/>
              <w:rPr>
                <w:rFonts w:ascii="宋体" w:eastAsia="宋体" w:cs="宋体"/>
                <w:color w:val="000000"/>
                <w:kern w:val="0"/>
                <w:sz w:val="22"/>
                <w:szCs w:val="22"/>
              </w:rPr>
            </w:pPr>
            <w:r w:rsidRPr="008D0126">
              <w:rPr>
                <w:rFonts w:ascii="宋体" w:eastAsia="宋体" w:cs="宋体" w:hint="eastAsia"/>
                <w:color w:val="000000"/>
                <w:kern w:val="0"/>
                <w:sz w:val="22"/>
                <w:szCs w:val="22"/>
              </w:rPr>
              <w:t>黄桂春</w:t>
            </w:r>
          </w:p>
        </w:tc>
        <w:tc>
          <w:tcPr>
            <w:tcW w:w="1829" w:type="pct"/>
            <w:tcBorders>
              <w:top w:val="nil"/>
              <w:left w:val="nil"/>
              <w:bottom w:val="single" w:sz="4" w:space="0" w:color="auto"/>
              <w:right w:val="single" w:sz="4" w:space="0" w:color="auto"/>
            </w:tcBorders>
            <w:shd w:val="clear" w:color="auto" w:fill="auto"/>
            <w:noWrap/>
            <w:vAlign w:val="center"/>
            <w:hideMark/>
          </w:tcPr>
          <w:p w:rsidR="007D28CE" w:rsidRDefault="00824A7D" w:rsidP="00253D18">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3944</w:t>
            </w:r>
            <w:r w:rsidR="007D28CE">
              <w:rPr>
                <w:rFonts w:ascii="宋体" w:eastAsia="宋体" w:cs="宋体" w:hint="eastAsia"/>
                <w:color w:val="000000"/>
                <w:kern w:val="0"/>
                <w:sz w:val="22"/>
                <w:szCs w:val="22"/>
              </w:rPr>
              <w:t>/</w:t>
            </w:r>
            <w:r w:rsidR="00E02C69">
              <w:rPr>
                <w:rFonts w:ascii="宋体" w:eastAsia="宋体" w:cs="宋体" w:hint="eastAsia"/>
                <w:color w:val="000000"/>
                <w:kern w:val="0"/>
                <w:sz w:val="22"/>
                <w:szCs w:val="22"/>
              </w:rPr>
              <w:t>23</w:t>
            </w:r>
            <w:r w:rsidR="007D28CE">
              <w:rPr>
                <w:rFonts w:ascii="宋体" w:eastAsia="宋体" w:cs="宋体" w:hint="eastAsia"/>
                <w:color w:val="000000"/>
                <w:kern w:val="0"/>
                <w:sz w:val="22"/>
                <w:szCs w:val="22"/>
              </w:rPr>
              <w:t>*0.3≈</w:t>
            </w:r>
            <w:r w:rsidR="00E02C69">
              <w:rPr>
                <w:rFonts w:ascii="宋体" w:eastAsia="宋体" w:cs="宋体" w:hint="eastAsia"/>
                <w:color w:val="000000"/>
                <w:kern w:val="0"/>
                <w:sz w:val="22"/>
                <w:szCs w:val="22"/>
              </w:rPr>
              <w:t>51</w:t>
            </w:r>
          </w:p>
        </w:tc>
        <w:tc>
          <w:tcPr>
            <w:tcW w:w="1693" w:type="pct"/>
            <w:tcBorders>
              <w:top w:val="nil"/>
              <w:left w:val="nil"/>
              <w:bottom w:val="single" w:sz="4" w:space="0" w:color="auto"/>
              <w:right w:val="single" w:sz="4" w:space="0" w:color="auto"/>
            </w:tcBorders>
            <w:shd w:val="clear" w:color="auto" w:fill="auto"/>
            <w:noWrap/>
            <w:vAlign w:val="center"/>
            <w:hideMark/>
          </w:tcPr>
          <w:p w:rsidR="007D28CE" w:rsidRDefault="00C95646"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90</w:t>
            </w:r>
          </w:p>
        </w:tc>
      </w:tr>
      <w:tr w:rsidR="005836A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5836AD" w:rsidRPr="00A72F06" w:rsidRDefault="007D28CE" w:rsidP="00540C53">
            <w:pPr>
              <w:widowControl/>
              <w:spacing w:line="560" w:lineRule="exact"/>
              <w:jc w:val="center"/>
              <w:rPr>
                <w:rFonts w:ascii="宋体" w:eastAsia="宋体" w:cs="宋体"/>
                <w:color w:val="000000"/>
                <w:kern w:val="0"/>
                <w:sz w:val="22"/>
                <w:szCs w:val="22"/>
              </w:rPr>
            </w:pPr>
            <w:r w:rsidRPr="00A72F06">
              <w:rPr>
                <w:rFonts w:ascii="宋体" w:eastAsia="宋体" w:cs="宋体" w:hint="eastAsia"/>
                <w:color w:val="000000"/>
                <w:kern w:val="0"/>
                <w:sz w:val="22"/>
                <w:szCs w:val="22"/>
              </w:rPr>
              <w:t>张  巍（4月份来我院）</w:t>
            </w:r>
          </w:p>
        </w:tc>
        <w:tc>
          <w:tcPr>
            <w:tcW w:w="1829" w:type="pct"/>
            <w:tcBorders>
              <w:top w:val="nil"/>
              <w:left w:val="nil"/>
              <w:bottom w:val="single" w:sz="4" w:space="0" w:color="auto"/>
              <w:right w:val="single" w:sz="4" w:space="0" w:color="auto"/>
            </w:tcBorders>
            <w:shd w:val="clear" w:color="auto" w:fill="auto"/>
            <w:noWrap/>
            <w:vAlign w:val="center"/>
            <w:hideMark/>
          </w:tcPr>
          <w:p w:rsidR="005836AD" w:rsidRPr="00A72F06" w:rsidRDefault="00824A7D" w:rsidP="00253D18">
            <w:pPr>
              <w:widowControl/>
              <w:spacing w:line="560" w:lineRule="exact"/>
              <w:jc w:val="center"/>
              <w:rPr>
                <w:rFonts w:ascii="宋体" w:eastAsia="宋体" w:cs="宋体"/>
                <w:color w:val="000000"/>
                <w:kern w:val="0"/>
                <w:sz w:val="22"/>
                <w:szCs w:val="22"/>
              </w:rPr>
            </w:pPr>
            <w:r w:rsidRPr="00A72F06">
              <w:rPr>
                <w:rFonts w:ascii="宋体" w:eastAsia="宋体" w:cs="宋体" w:hint="eastAsia"/>
                <w:color w:val="000000"/>
                <w:kern w:val="0"/>
                <w:sz w:val="22"/>
                <w:szCs w:val="22"/>
              </w:rPr>
              <w:t>3944</w:t>
            </w:r>
            <w:r w:rsidR="007D28CE" w:rsidRPr="00A72F06">
              <w:rPr>
                <w:rFonts w:ascii="宋体" w:eastAsia="宋体" w:cs="宋体" w:hint="eastAsia"/>
                <w:color w:val="000000"/>
                <w:kern w:val="0"/>
                <w:sz w:val="22"/>
                <w:szCs w:val="22"/>
              </w:rPr>
              <w:t>/</w:t>
            </w:r>
            <w:r w:rsidR="00E02C69">
              <w:rPr>
                <w:rFonts w:ascii="宋体" w:eastAsia="宋体" w:cs="宋体" w:hint="eastAsia"/>
                <w:color w:val="000000"/>
                <w:kern w:val="0"/>
                <w:sz w:val="22"/>
                <w:szCs w:val="22"/>
              </w:rPr>
              <w:t>23</w:t>
            </w:r>
            <w:r w:rsidR="007D28CE" w:rsidRPr="00A72F06">
              <w:rPr>
                <w:rFonts w:ascii="宋体" w:eastAsia="宋体" w:cs="宋体" w:hint="eastAsia"/>
                <w:color w:val="000000"/>
                <w:kern w:val="0"/>
                <w:sz w:val="22"/>
                <w:szCs w:val="22"/>
              </w:rPr>
              <w:t>*0.3≈</w:t>
            </w:r>
            <w:r w:rsidR="00E02C69">
              <w:rPr>
                <w:rFonts w:ascii="宋体" w:eastAsia="宋体" w:cs="宋体" w:hint="eastAsia"/>
                <w:color w:val="000000"/>
                <w:kern w:val="0"/>
                <w:sz w:val="22"/>
                <w:szCs w:val="22"/>
              </w:rPr>
              <w:t>51</w:t>
            </w:r>
          </w:p>
        </w:tc>
        <w:tc>
          <w:tcPr>
            <w:tcW w:w="1693" w:type="pct"/>
            <w:tcBorders>
              <w:top w:val="nil"/>
              <w:left w:val="nil"/>
              <w:bottom w:val="single" w:sz="4" w:space="0" w:color="auto"/>
              <w:right w:val="single" w:sz="4" w:space="0" w:color="auto"/>
            </w:tcBorders>
            <w:shd w:val="clear" w:color="auto" w:fill="auto"/>
            <w:noWrap/>
            <w:vAlign w:val="center"/>
            <w:hideMark/>
          </w:tcPr>
          <w:p w:rsidR="005836AD" w:rsidRPr="008D0126" w:rsidRDefault="00C00EBA"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96</w:t>
            </w:r>
          </w:p>
        </w:tc>
      </w:tr>
    </w:tbl>
    <w:p w:rsidR="005836AD" w:rsidRPr="005836AD" w:rsidRDefault="005836AD" w:rsidP="000D5D1F">
      <w:pPr>
        <w:tabs>
          <w:tab w:val="left" w:pos="800"/>
        </w:tabs>
        <w:snapToGrid w:val="0"/>
        <w:spacing w:line="560" w:lineRule="exact"/>
        <w:ind w:firstLineChars="200" w:firstLine="640"/>
        <w:contextualSpacing/>
        <w:rPr>
          <w:rFonts w:ascii="仿宋" w:eastAsia="仿宋" w:hAnsi="仿宋"/>
          <w:color w:val="000000" w:themeColor="text1"/>
        </w:rPr>
      </w:pPr>
      <w:r w:rsidRPr="008D0126">
        <w:rPr>
          <w:rFonts w:ascii="仿宋" w:eastAsia="仿宋" w:hAnsi="仿宋" w:hint="eastAsia"/>
          <w:color w:val="000000" w:themeColor="text1"/>
        </w:rPr>
        <w:t>员额法官结案数为员额法官所结诉讼案件加上执行案件的总和，员额法官数按照</w:t>
      </w:r>
      <w:r w:rsidR="00C06C38">
        <w:rPr>
          <w:rFonts w:ascii="仿宋" w:eastAsia="仿宋" w:hAnsi="仿宋" w:hint="eastAsia"/>
          <w:color w:val="000000" w:themeColor="text1"/>
        </w:rPr>
        <w:t>24</w:t>
      </w:r>
      <w:r w:rsidRPr="008D0126">
        <w:rPr>
          <w:rFonts w:ascii="仿宋" w:eastAsia="仿宋" w:hAnsi="仿宋" w:hint="eastAsia"/>
          <w:color w:val="000000" w:themeColor="text1"/>
        </w:rPr>
        <w:t>人计算</w:t>
      </w:r>
      <w:r w:rsidR="005C3061">
        <w:rPr>
          <w:rFonts w:ascii="仿宋" w:eastAsia="仿宋" w:hAnsi="仿宋" w:hint="eastAsia"/>
          <w:color w:val="000000" w:themeColor="text1"/>
        </w:rPr>
        <w:t>（201</w:t>
      </w:r>
      <w:r w:rsidR="007B745A">
        <w:rPr>
          <w:rFonts w:ascii="仿宋" w:eastAsia="仿宋" w:hAnsi="仿宋" w:hint="eastAsia"/>
          <w:color w:val="000000" w:themeColor="text1"/>
        </w:rPr>
        <w:t>9</w:t>
      </w:r>
      <w:r w:rsidR="005C3061">
        <w:rPr>
          <w:rFonts w:ascii="仿宋" w:eastAsia="仿宋" w:hAnsi="仿宋" w:hint="eastAsia"/>
          <w:color w:val="000000" w:themeColor="text1"/>
        </w:rPr>
        <w:t>年</w:t>
      </w:r>
      <w:r w:rsidR="00C06C38">
        <w:rPr>
          <w:rFonts w:ascii="仿宋" w:eastAsia="仿宋" w:hAnsi="仿宋" w:hint="eastAsia"/>
          <w:color w:val="000000" w:themeColor="text1"/>
        </w:rPr>
        <w:t>6</w:t>
      </w:r>
      <w:r w:rsidR="0055357F">
        <w:rPr>
          <w:rFonts w:ascii="仿宋" w:eastAsia="仿宋" w:hAnsi="仿宋" w:hint="eastAsia"/>
          <w:color w:val="000000" w:themeColor="text1"/>
        </w:rPr>
        <w:t>月</w:t>
      </w:r>
      <w:r w:rsidR="005C3061">
        <w:rPr>
          <w:rFonts w:ascii="仿宋" w:eastAsia="仿宋" w:hAnsi="仿宋" w:hint="eastAsia"/>
          <w:color w:val="000000" w:themeColor="text1"/>
        </w:rPr>
        <w:t>省院核定人数）</w:t>
      </w:r>
      <w:r w:rsidRPr="008D0126">
        <w:rPr>
          <w:rFonts w:ascii="仿宋" w:eastAsia="仿宋" w:hAnsi="仿宋" w:hint="eastAsia"/>
          <w:color w:val="000000" w:themeColor="text1"/>
        </w:rPr>
        <w:t>，</w:t>
      </w:r>
      <w:r w:rsidR="00A603E0">
        <w:rPr>
          <w:rFonts w:ascii="仿宋" w:eastAsia="仿宋" w:hAnsi="仿宋" w:hint="eastAsia"/>
          <w:color w:val="000000" w:themeColor="text1"/>
        </w:rPr>
        <w:t>2019年1-9月</w:t>
      </w:r>
      <w:r w:rsidRPr="008D0126">
        <w:rPr>
          <w:rFonts w:ascii="仿宋" w:eastAsia="仿宋" w:hAnsi="仿宋" w:hint="eastAsia"/>
          <w:color w:val="000000" w:themeColor="text1"/>
        </w:rPr>
        <w:t>我院员额法官人均结案数</w:t>
      </w:r>
      <w:r w:rsidR="00A62FF2">
        <w:rPr>
          <w:rFonts w:ascii="仿宋" w:eastAsia="仿宋" w:hAnsi="仿宋" w:hint="eastAsia"/>
          <w:color w:val="000000" w:themeColor="text1"/>
        </w:rPr>
        <w:t>164.33</w:t>
      </w:r>
      <w:r w:rsidRPr="008D0126">
        <w:rPr>
          <w:rFonts w:ascii="仿宋" w:eastAsia="仿宋" w:hAnsi="仿宋" w:hint="eastAsia"/>
          <w:color w:val="000000" w:themeColor="text1"/>
        </w:rPr>
        <w:t>件，按照该数值进行测算，</w:t>
      </w:r>
      <w:r w:rsidRPr="000546D7">
        <w:rPr>
          <w:rFonts w:ascii="仿宋" w:eastAsia="仿宋" w:hAnsi="仿宋" w:hint="eastAsia"/>
          <w:color w:val="000000" w:themeColor="text1"/>
        </w:rPr>
        <w:t>我院院</w:t>
      </w:r>
      <w:r w:rsidR="00FB426F" w:rsidRPr="000546D7">
        <w:rPr>
          <w:rFonts w:ascii="仿宋" w:eastAsia="仿宋" w:hAnsi="仿宋" w:hint="eastAsia"/>
          <w:color w:val="000000" w:themeColor="text1"/>
        </w:rPr>
        <w:t>领导</w:t>
      </w:r>
      <w:r w:rsidRPr="000546D7">
        <w:rPr>
          <w:rFonts w:ascii="仿宋" w:eastAsia="仿宋" w:hAnsi="仿宋" w:hint="eastAsia"/>
          <w:color w:val="000000" w:themeColor="text1"/>
        </w:rPr>
        <w:t>结案数均达到要求。</w:t>
      </w:r>
    </w:p>
    <w:p w:rsidR="00ED30FA" w:rsidRPr="008F08D2" w:rsidRDefault="000A35F5" w:rsidP="000D5D1F">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12</w:t>
      </w:r>
      <w:r w:rsidR="00ED30FA" w:rsidRPr="00ED1136">
        <w:rPr>
          <w:rFonts w:ascii="仿宋" w:eastAsia="仿宋" w:hAnsi="仿宋" w:hint="eastAsia"/>
          <w:b/>
          <w:color w:val="000000" w:themeColor="text1"/>
        </w:rPr>
        <w:t>.一审案件简易程序适用率。</w:t>
      </w:r>
      <w:r w:rsidR="00A603E0">
        <w:rPr>
          <w:rFonts w:ascii="仿宋" w:eastAsia="仿宋" w:hAnsi="仿宋" w:hint="eastAsia"/>
          <w:color w:val="000000" w:themeColor="text1"/>
        </w:rPr>
        <w:t>2019年1-9月</w:t>
      </w:r>
      <w:r w:rsidR="00CF14D8" w:rsidRPr="008F08D2">
        <w:rPr>
          <w:rFonts w:ascii="仿宋" w:eastAsia="仿宋" w:hAnsi="仿宋" w:hint="eastAsia"/>
          <w:color w:val="000000" w:themeColor="text1"/>
        </w:rPr>
        <w:t>，我院适用简易程序审</w:t>
      </w:r>
      <w:r w:rsidR="00C506E2">
        <w:rPr>
          <w:rFonts w:ascii="仿宋" w:eastAsia="仿宋" w:hAnsi="仿宋" w:hint="eastAsia"/>
          <w:color w:val="000000" w:themeColor="text1"/>
        </w:rPr>
        <w:t>结</w:t>
      </w:r>
      <w:r w:rsidR="00CF14D8" w:rsidRPr="008F08D2">
        <w:rPr>
          <w:rFonts w:ascii="仿宋" w:eastAsia="仿宋" w:hAnsi="仿宋" w:hint="eastAsia"/>
          <w:color w:val="000000" w:themeColor="text1"/>
        </w:rPr>
        <w:t>案件</w:t>
      </w:r>
      <w:r w:rsidR="00917630">
        <w:rPr>
          <w:rFonts w:ascii="仿宋" w:eastAsia="仿宋" w:hAnsi="仿宋" w:hint="eastAsia"/>
          <w:color w:val="000000" w:themeColor="text1"/>
        </w:rPr>
        <w:t>1912</w:t>
      </w:r>
      <w:r w:rsidR="00CF14D8" w:rsidRPr="008F08D2">
        <w:rPr>
          <w:rFonts w:ascii="仿宋" w:eastAsia="仿宋" w:hAnsi="仿宋" w:hint="eastAsia"/>
          <w:color w:val="000000" w:themeColor="text1"/>
        </w:rPr>
        <w:t>件，一审案件简易程序适用率为</w:t>
      </w:r>
      <w:r w:rsidR="009141E6">
        <w:rPr>
          <w:rFonts w:ascii="仿宋" w:eastAsia="仿宋" w:hAnsi="仿宋" w:hint="eastAsia"/>
          <w:color w:val="000000" w:themeColor="text1"/>
        </w:rPr>
        <w:t>77</w:t>
      </w:r>
      <w:r w:rsidR="008F08D2">
        <w:rPr>
          <w:rFonts w:ascii="仿宋" w:eastAsia="仿宋" w:hAnsi="仿宋" w:hint="eastAsia"/>
          <w:color w:val="000000" w:themeColor="text1"/>
        </w:rPr>
        <w:t>%</w:t>
      </w:r>
      <w:r w:rsidR="0081290C">
        <w:rPr>
          <w:rFonts w:ascii="仿宋" w:eastAsia="仿宋" w:hAnsi="仿宋" w:hint="eastAsia"/>
          <w:color w:val="000000" w:themeColor="text1"/>
        </w:rPr>
        <w:t>。</w:t>
      </w:r>
      <w:r w:rsidR="00EA0244">
        <w:rPr>
          <w:rFonts w:ascii="仿宋" w:eastAsia="仿宋" w:hAnsi="仿宋" w:hint="eastAsia"/>
          <w:color w:val="000000" w:themeColor="text1"/>
        </w:rPr>
        <w:t>按照今年的审判绩效考核指标要求，该项指标为全年</w:t>
      </w:r>
      <w:r w:rsidR="00EA0244">
        <w:rPr>
          <w:rFonts w:ascii="仿宋" w:eastAsia="仿宋" w:hAnsi="仿宋" w:hint="eastAsia"/>
          <w:color w:val="000000" w:themeColor="text1"/>
        </w:rPr>
        <w:lastRenderedPageBreak/>
        <w:t>考核指标，要求达到75%，</w:t>
      </w:r>
      <w:r w:rsidR="0055016B">
        <w:rPr>
          <w:rFonts w:ascii="仿宋" w:eastAsia="仿宋" w:hAnsi="仿宋" w:hint="eastAsia"/>
          <w:color w:val="000000" w:themeColor="text1"/>
        </w:rPr>
        <w:t>截至</w:t>
      </w:r>
      <w:r w:rsidR="0025668E">
        <w:rPr>
          <w:rFonts w:ascii="仿宋" w:eastAsia="仿宋" w:hAnsi="仿宋" w:hint="eastAsia"/>
          <w:color w:val="000000" w:themeColor="text1"/>
        </w:rPr>
        <w:t>9</w:t>
      </w:r>
      <w:r w:rsidR="0055016B">
        <w:rPr>
          <w:rFonts w:ascii="仿宋" w:eastAsia="仿宋" w:hAnsi="仿宋" w:hint="eastAsia"/>
          <w:color w:val="000000" w:themeColor="text1"/>
        </w:rPr>
        <w:t>月底，我院</w:t>
      </w:r>
      <w:r w:rsidR="0055016B" w:rsidRPr="008F08D2">
        <w:rPr>
          <w:rFonts w:ascii="仿宋" w:eastAsia="仿宋" w:hAnsi="仿宋" w:hint="eastAsia"/>
          <w:color w:val="000000" w:themeColor="text1"/>
        </w:rPr>
        <w:t>一审案件简易程序适用率</w:t>
      </w:r>
      <w:r w:rsidR="0025668E">
        <w:rPr>
          <w:rFonts w:ascii="仿宋" w:eastAsia="仿宋" w:hAnsi="仿宋" w:hint="eastAsia"/>
          <w:color w:val="000000" w:themeColor="text1"/>
        </w:rPr>
        <w:t>已经达标</w:t>
      </w:r>
      <w:r w:rsidR="0055016B">
        <w:rPr>
          <w:rFonts w:ascii="仿宋" w:eastAsia="仿宋" w:hAnsi="仿宋" w:hint="eastAsia"/>
          <w:color w:val="000000" w:themeColor="text1"/>
        </w:rPr>
        <w:t>，</w:t>
      </w:r>
      <w:r w:rsidR="00F8127A">
        <w:rPr>
          <w:rFonts w:ascii="仿宋" w:eastAsia="仿宋" w:hAnsi="仿宋" w:hint="eastAsia"/>
          <w:color w:val="000000" w:themeColor="text1"/>
        </w:rPr>
        <w:t>接下来</w:t>
      </w:r>
      <w:r w:rsidR="0055016B">
        <w:rPr>
          <w:rFonts w:ascii="仿宋" w:eastAsia="仿宋" w:hAnsi="仿宋" w:hint="eastAsia"/>
          <w:color w:val="000000" w:themeColor="text1"/>
        </w:rPr>
        <w:t>应从</w:t>
      </w:r>
      <w:r w:rsidR="009457FD">
        <w:rPr>
          <w:rFonts w:ascii="仿宋" w:eastAsia="仿宋" w:hAnsi="仿宋" w:hint="eastAsia"/>
          <w:color w:val="000000" w:themeColor="text1"/>
        </w:rPr>
        <w:t>进一步推进繁简分流、</w:t>
      </w:r>
      <w:r w:rsidR="00D11520">
        <w:rPr>
          <w:rFonts w:ascii="仿宋" w:eastAsia="仿宋" w:hAnsi="仿宋" w:hint="eastAsia"/>
          <w:color w:val="000000" w:themeColor="text1"/>
        </w:rPr>
        <w:t>控制</w:t>
      </w:r>
      <w:r w:rsidR="009457FD">
        <w:rPr>
          <w:rFonts w:ascii="仿宋" w:eastAsia="仿宋" w:hAnsi="仿宋" w:hint="eastAsia"/>
          <w:color w:val="000000" w:themeColor="text1"/>
        </w:rPr>
        <w:t>案件</w:t>
      </w:r>
      <w:r w:rsidR="00D11520">
        <w:rPr>
          <w:rFonts w:ascii="仿宋" w:eastAsia="仿宋" w:hAnsi="仿宋" w:hint="eastAsia"/>
          <w:color w:val="000000" w:themeColor="text1"/>
        </w:rPr>
        <w:t>流程节点、限缩案件审理时间方面</w:t>
      </w:r>
      <w:r w:rsidR="009457FD">
        <w:rPr>
          <w:rFonts w:ascii="仿宋" w:eastAsia="仿宋" w:hAnsi="仿宋" w:hint="eastAsia"/>
          <w:color w:val="000000" w:themeColor="text1"/>
        </w:rPr>
        <w:t>着手，切实提升</w:t>
      </w:r>
      <w:r w:rsidR="009457FD" w:rsidRPr="008F08D2">
        <w:rPr>
          <w:rFonts w:ascii="仿宋" w:eastAsia="仿宋" w:hAnsi="仿宋" w:hint="eastAsia"/>
          <w:color w:val="000000" w:themeColor="text1"/>
        </w:rPr>
        <w:t>一审案件简易程序适用率</w:t>
      </w:r>
      <w:r w:rsidR="009457FD">
        <w:rPr>
          <w:rFonts w:ascii="仿宋" w:eastAsia="仿宋" w:hAnsi="仿宋" w:hint="eastAsia"/>
          <w:color w:val="000000" w:themeColor="text1"/>
        </w:rPr>
        <w:t>。</w:t>
      </w:r>
      <w:r w:rsidR="00EA0244" w:rsidRPr="008F08D2">
        <w:rPr>
          <w:rFonts w:ascii="仿宋" w:eastAsia="仿宋" w:hAnsi="仿宋"/>
          <w:color w:val="000000" w:themeColor="text1"/>
        </w:rPr>
        <w:t xml:space="preserve"> </w:t>
      </w:r>
    </w:p>
    <w:p w:rsidR="00886F6F" w:rsidRPr="0090001D" w:rsidRDefault="008756E7" w:rsidP="000D5D1F">
      <w:pPr>
        <w:spacing w:line="560" w:lineRule="exact"/>
        <w:ind w:firstLineChars="200" w:firstLine="643"/>
        <w:rPr>
          <w:rFonts w:ascii="仿宋" w:eastAsia="仿宋" w:hAnsi="仿宋"/>
          <w:color w:val="000000" w:themeColor="text1"/>
        </w:rPr>
      </w:pPr>
      <w:r w:rsidRPr="0081290C">
        <w:rPr>
          <w:rFonts w:ascii="仿宋" w:eastAsia="仿宋" w:hAnsi="仿宋" w:hint="eastAsia"/>
          <w:b/>
          <w:color w:val="000000" w:themeColor="text1"/>
        </w:rPr>
        <w:t>13</w:t>
      </w:r>
      <w:r w:rsidR="005212A5" w:rsidRPr="0081290C">
        <w:rPr>
          <w:rFonts w:ascii="仿宋" w:eastAsia="仿宋" w:hAnsi="仿宋" w:hint="eastAsia"/>
          <w:b/>
          <w:color w:val="000000" w:themeColor="text1"/>
        </w:rPr>
        <w:t>.裁判文书上网率。</w:t>
      </w:r>
      <w:r w:rsidR="002A28D1" w:rsidRPr="0081290C">
        <w:rPr>
          <w:rFonts w:ascii="仿宋" w:eastAsia="仿宋" w:hAnsi="仿宋" w:hint="eastAsia"/>
          <w:color w:val="000000" w:themeColor="text1"/>
        </w:rPr>
        <w:t>截至</w:t>
      </w:r>
      <w:r w:rsidR="00532098" w:rsidRPr="0081290C">
        <w:rPr>
          <w:rFonts w:ascii="仿宋" w:eastAsia="仿宋" w:hAnsi="仿宋" w:hint="eastAsia"/>
          <w:color w:val="000000" w:themeColor="text1"/>
        </w:rPr>
        <w:t>201</w:t>
      </w:r>
      <w:r w:rsidR="007B0FF9" w:rsidRPr="0081290C">
        <w:rPr>
          <w:rFonts w:ascii="仿宋" w:eastAsia="仿宋" w:hAnsi="仿宋" w:hint="eastAsia"/>
          <w:color w:val="000000" w:themeColor="text1"/>
        </w:rPr>
        <w:t>9</w:t>
      </w:r>
      <w:r w:rsidR="00532098" w:rsidRPr="0081290C">
        <w:rPr>
          <w:rFonts w:ascii="仿宋" w:eastAsia="仿宋" w:hAnsi="仿宋" w:hint="eastAsia"/>
          <w:color w:val="000000" w:themeColor="text1"/>
        </w:rPr>
        <w:t>年</w:t>
      </w:r>
      <w:r w:rsidR="00785463" w:rsidRPr="0081290C">
        <w:rPr>
          <w:rFonts w:ascii="仿宋" w:eastAsia="仿宋" w:hAnsi="仿宋" w:hint="eastAsia"/>
          <w:color w:val="000000" w:themeColor="text1"/>
        </w:rPr>
        <w:t>9月30日</w:t>
      </w:r>
      <w:r w:rsidR="001955B5" w:rsidRPr="0081290C">
        <w:rPr>
          <w:rFonts w:ascii="仿宋" w:eastAsia="仿宋" w:hAnsi="仿宋" w:hint="eastAsia"/>
          <w:color w:val="000000" w:themeColor="text1"/>
        </w:rPr>
        <w:t>，我院共在中国裁判文书网上传各类文书</w:t>
      </w:r>
      <w:r w:rsidRPr="0081290C">
        <w:rPr>
          <w:rFonts w:ascii="仿宋" w:eastAsia="仿宋" w:hAnsi="仿宋" w:hint="eastAsia"/>
          <w:color w:val="000000" w:themeColor="text1"/>
        </w:rPr>
        <w:t>1326</w:t>
      </w:r>
      <w:r w:rsidR="001955B5" w:rsidRPr="0081290C">
        <w:rPr>
          <w:rFonts w:ascii="仿宋" w:eastAsia="仿宋" w:hAnsi="仿宋" w:hint="eastAsia"/>
          <w:color w:val="000000" w:themeColor="text1"/>
        </w:rPr>
        <w:t>份，上传不公开信息</w:t>
      </w:r>
      <w:r w:rsidRPr="0081290C">
        <w:rPr>
          <w:rFonts w:ascii="仿宋" w:eastAsia="仿宋" w:hAnsi="仿宋" w:hint="eastAsia"/>
          <w:color w:val="000000" w:themeColor="text1"/>
        </w:rPr>
        <w:t>261</w:t>
      </w:r>
      <w:r w:rsidR="001955B5" w:rsidRPr="0081290C">
        <w:rPr>
          <w:rFonts w:ascii="仿宋" w:eastAsia="仿宋" w:hAnsi="仿宋" w:hint="eastAsia"/>
          <w:color w:val="000000" w:themeColor="text1"/>
        </w:rPr>
        <w:t>条，裁判文书上网率为</w:t>
      </w:r>
      <w:r w:rsidRPr="0081290C">
        <w:rPr>
          <w:rFonts w:ascii="仿宋" w:eastAsia="仿宋" w:hAnsi="仿宋" w:hint="eastAsia"/>
          <w:color w:val="000000" w:themeColor="text1"/>
        </w:rPr>
        <w:t>69.13</w:t>
      </w:r>
      <w:r w:rsidR="001955B5" w:rsidRPr="0081290C">
        <w:rPr>
          <w:rFonts w:ascii="仿宋" w:eastAsia="仿宋" w:hAnsi="仿宋" w:hint="eastAsia"/>
          <w:color w:val="000000" w:themeColor="text1"/>
        </w:rPr>
        <w:t>%</w:t>
      </w:r>
      <w:r w:rsidRPr="0081290C">
        <w:rPr>
          <w:rFonts w:ascii="仿宋" w:eastAsia="仿宋" w:hAnsi="仿宋" w:hint="eastAsia"/>
          <w:color w:val="000000" w:themeColor="text1"/>
        </w:rPr>
        <w:t>，达到了审判绩效考核指标</w:t>
      </w:r>
      <w:r w:rsidR="00BB5BA9" w:rsidRPr="0081290C">
        <w:rPr>
          <w:rFonts w:ascii="仿宋" w:eastAsia="仿宋" w:hAnsi="仿宋" w:hint="eastAsia"/>
          <w:color w:val="000000" w:themeColor="text1"/>
        </w:rPr>
        <w:t>55%的要求</w:t>
      </w:r>
      <w:r w:rsidR="00EF7310" w:rsidRPr="0081290C">
        <w:rPr>
          <w:rFonts w:ascii="仿宋" w:eastAsia="仿宋" w:hAnsi="仿宋" w:hint="eastAsia"/>
          <w:color w:val="000000" w:themeColor="text1"/>
        </w:rPr>
        <w:t>。</w:t>
      </w:r>
      <w:r w:rsidR="00BB5BA9" w:rsidRPr="0081290C">
        <w:rPr>
          <w:rFonts w:ascii="仿宋" w:eastAsia="仿宋" w:hAnsi="仿宋" w:hint="eastAsia"/>
          <w:color w:val="000000" w:themeColor="text1"/>
        </w:rPr>
        <w:t>上半年，审管办完成了对2018年下半年审结案件的裁判文书“双百核查”工作，即</w:t>
      </w:r>
      <w:r w:rsidR="0090001D" w:rsidRPr="0081290C">
        <w:rPr>
          <w:rFonts w:ascii="仿宋" w:eastAsia="仿宋" w:hAnsi="仿宋" w:hint="eastAsia"/>
          <w:color w:val="000000"/>
        </w:rPr>
        <w:t>符合公开条件的裁判文书在中国裁判文书网上“100%公开”；不符合公开条件的裁判文书在吉林司法公开网上“100%公示”。</w:t>
      </w:r>
    </w:p>
    <w:p w:rsidR="00037A9B" w:rsidRPr="00A069F4" w:rsidRDefault="0090001D" w:rsidP="000D5D1F">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14</w:t>
      </w:r>
      <w:r w:rsidR="005212A5" w:rsidRPr="00ED1136">
        <w:rPr>
          <w:rFonts w:ascii="仿宋" w:eastAsia="仿宋" w:hAnsi="仿宋" w:hint="eastAsia"/>
          <w:b/>
          <w:color w:val="000000" w:themeColor="text1"/>
        </w:rPr>
        <w:t>.庭审直播数占比。</w:t>
      </w:r>
      <w:r w:rsidR="003B1761" w:rsidRPr="003B1761">
        <w:rPr>
          <w:rFonts w:ascii="仿宋" w:eastAsia="仿宋" w:hAnsi="仿宋" w:hint="eastAsia"/>
          <w:color w:val="000000" w:themeColor="text1"/>
        </w:rPr>
        <w:t>截至201</w:t>
      </w:r>
      <w:r w:rsidR="007B0FF9">
        <w:rPr>
          <w:rFonts w:ascii="仿宋" w:eastAsia="仿宋" w:hAnsi="仿宋" w:hint="eastAsia"/>
          <w:color w:val="000000" w:themeColor="text1"/>
        </w:rPr>
        <w:t>9</w:t>
      </w:r>
      <w:r w:rsidR="003B1761" w:rsidRPr="003B1761">
        <w:rPr>
          <w:rFonts w:ascii="仿宋" w:eastAsia="仿宋" w:hAnsi="仿宋" w:hint="eastAsia"/>
          <w:color w:val="000000" w:themeColor="text1"/>
        </w:rPr>
        <w:t>年</w:t>
      </w:r>
      <w:r w:rsidR="00785463">
        <w:rPr>
          <w:rFonts w:ascii="仿宋" w:eastAsia="仿宋" w:hAnsi="仿宋" w:hint="eastAsia"/>
          <w:color w:val="000000" w:themeColor="text1"/>
        </w:rPr>
        <w:t>9月30日</w:t>
      </w:r>
      <w:r w:rsidR="003B1761" w:rsidRPr="003B1761">
        <w:rPr>
          <w:rFonts w:ascii="仿宋" w:eastAsia="仿宋" w:hAnsi="仿宋" w:hint="eastAsia"/>
          <w:color w:val="000000" w:themeColor="text1"/>
        </w:rPr>
        <w:t>，我院庭审直播数为</w:t>
      </w:r>
      <w:r w:rsidR="000C2FB3">
        <w:rPr>
          <w:rFonts w:ascii="仿宋" w:eastAsia="仿宋" w:hAnsi="仿宋" w:hint="eastAsia"/>
          <w:color w:val="000000" w:themeColor="text1"/>
        </w:rPr>
        <w:t>518</w:t>
      </w:r>
      <w:r w:rsidR="003B1761" w:rsidRPr="003B1761">
        <w:rPr>
          <w:rFonts w:ascii="仿宋" w:eastAsia="仿宋" w:hAnsi="仿宋" w:hint="eastAsia"/>
          <w:color w:val="000000" w:themeColor="text1"/>
        </w:rPr>
        <w:t>件</w:t>
      </w:r>
      <w:r w:rsidR="003B1761" w:rsidRPr="00AB7F52">
        <w:rPr>
          <w:rFonts w:ascii="仿宋" w:eastAsia="仿宋" w:hAnsi="仿宋" w:hint="eastAsia"/>
          <w:color w:val="000000" w:themeColor="text1"/>
        </w:rPr>
        <w:t>，占</w:t>
      </w:r>
      <w:r w:rsidR="00E2698A">
        <w:rPr>
          <w:rFonts w:ascii="仿宋" w:eastAsia="仿宋" w:hAnsi="仿宋" w:hint="eastAsia"/>
          <w:color w:val="000000" w:themeColor="text1"/>
        </w:rPr>
        <w:t>1-</w:t>
      </w:r>
      <w:r w:rsidR="000C2FB3">
        <w:rPr>
          <w:rFonts w:ascii="仿宋" w:eastAsia="仿宋" w:hAnsi="仿宋" w:hint="eastAsia"/>
          <w:color w:val="000000" w:themeColor="text1"/>
        </w:rPr>
        <w:t>9</w:t>
      </w:r>
      <w:r w:rsidR="00E2698A">
        <w:rPr>
          <w:rFonts w:ascii="仿宋" w:eastAsia="仿宋" w:hAnsi="仿宋" w:hint="eastAsia"/>
          <w:color w:val="000000" w:themeColor="text1"/>
        </w:rPr>
        <w:t>月</w:t>
      </w:r>
      <w:r w:rsidR="00AB7F52" w:rsidRPr="00AB7F52">
        <w:rPr>
          <w:rFonts w:ascii="仿宋" w:eastAsia="仿宋" w:hAnsi="仿宋" w:hint="eastAsia"/>
          <w:color w:val="000000" w:themeColor="text1"/>
        </w:rPr>
        <w:t>受理</w:t>
      </w:r>
      <w:r w:rsidR="003B1761" w:rsidRPr="00AB7F52">
        <w:rPr>
          <w:rFonts w:ascii="仿宋" w:eastAsia="仿宋" w:hAnsi="仿宋" w:hint="eastAsia"/>
          <w:color w:val="000000" w:themeColor="text1"/>
        </w:rPr>
        <w:t>诉讼案件</w:t>
      </w:r>
      <w:r w:rsidR="00FF0539">
        <w:rPr>
          <w:rFonts w:ascii="仿宋" w:eastAsia="仿宋" w:hAnsi="仿宋" w:hint="eastAsia"/>
          <w:color w:val="000000" w:themeColor="text1"/>
        </w:rPr>
        <w:t>数</w:t>
      </w:r>
      <w:r w:rsidR="00AD7C76" w:rsidRPr="00AB7F52">
        <w:rPr>
          <w:rFonts w:ascii="仿宋" w:eastAsia="仿宋" w:hAnsi="仿宋" w:hint="eastAsia"/>
          <w:color w:val="000000" w:themeColor="text1"/>
        </w:rPr>
        <w:t>的</w:t>
      </w:r>
      <w:r w:rsidR="0079128F">
        <w:rPr>
          <w:rFonts w:ascii="仿宋" w:eastAsia="仿宋" w:hAnsi="仿宋" w:hint="eastAsia"/>
          <w:color w:val="000000" w:themeColor="text1"/>
        </w:rPr>
        <w:t>16.58</w:t>
      </w:r>
      <w:r w:rsidR="00AD7C76" w:rsidRPr="00AB7F52">
        <w:rPr>
          <w:rFonts w:ascii="仿宋" w:eastAsia="仿宋" w:hAnsi="仿宋" w:hint="eastAsia"/>
          <w:color w:val="000000" w:themeColor="text1"/>
        </w:rPr>
        <w:t>%</w:t>
      </w:r>
      <w:r w:rsidR="00B61B22">
        <w:rPr>
          <w:rFonts w:ascii="仿宋" w:eastAsia="仿宋" w:hAnsi="仿宋" w:hint="eastAsia"/>
          <w:color w:val="000000" w:themeColor="text1"/>
        </w:rPr>
        <w:t>。该项指标为全年考核指标，要求达到20%</w:t>
      </w:r>
      <w:r w:rsidR="008C2404">
        <w:rPr>
          <w:rFonts w:ascii="仿宋" w:eastAsia="仿宋" w:hAnsi="仿宋" w:hint="eastAsia"/>
          <w:color w:val="000000" w:themeColor="text1"/>
        </w:rPr>
        <w:t>，目前我院较全年考核要求尚存在</w:t>
      </w:r>
      <w:r w:rsidR="00B61B22">
        <w:rPr>
          <w:rFonts w:ascii="仿宋" w:eastAsia="仿宋" w:hAnsi="仿宋" w:hint="eastAsia"/>
          <w:color w:val="000000" w:themeColor="text1"/>
        </w:rPr>
        <w:t>差距</w:t>
      </w:r>
      <w:r w:rsidR="007752C3">
        <w:rPr>
          <w:rFonts w:ascii="仿宋" w:eastAsia="仿宋" w:hAnsi="仿宋" w:hint="eastAsia"/>
          <w:color w:val="000000" w:themeColor="text1"/>
        </w:rPr>
        <w:t>，应力争在第四季度达到要求</w:t>
      </w:r>
      <w:r w:rsidR="00B61B22">
        <w:rPr>
          <w:rFonts w:ascii="仿宋" w:eastAsia="仿宋" w:hAnsi="仿宋" w:hint="eastAsia"/>
          <w:color w:val="000000" w:themeColor="text1"/>
        </w:rPr>
        <w:t>。</w:t>
      </w:r>
      <w:r w:rsidR="00B61B22" w:rsidRPr="00A069F4">
        <w:rPr>
          <w:rFonts w:ascii="仿宋" w:eastAsia="仿宋" w:hAnsi="仿宋"/>
          <w:color w:val="000000" w:themeColor="text1"/>
        </w:rPr>
        <w:t xml:space="preserve"> </w:t>
      </w:r>
    </w:p>
    <w:p w:rsidR="00D13056" w:rsidRPr="005A7CD3" w:rsidRDefault="00D13056" w:rsidP="000D5D1F">
      <w:pPr>
        <w:spacing w:line="560" w:lineRule="exact"/>
        <w:ind w:firstLineChars="200" w:firstLine="643"/>
        <w:rPr>
          <w:rFonts w:ascii="仿宋" w:eastAsia="仿宋" w:hAnsi="仿宋"/>
        </w:rPr>
      </w:pPr>
      <w:r w:rsidRPr="0081290C">
        <w:rPr>
          <w:rFonts w:ascii="仿宋" w:eastAsia="仿宋" w:hAnsi="仿宋" w:hint="eastAsia"/>
          <w:b/>
          <w:color w:val="000000" w:themeColor="text1"/>
        </w:rPr>
        <w:t>15</w:t>
      </w:r>
      <w:r w:rsidR="005212A5" w:rsidRPr="0081290C">
        <w:rPr>
          <w:rFonts w:ascii="仿宋" w:eastAsia="仿宋" w:hAnsi="仿宋" w:hint="eastAsia"/>
          <w:b/>
          <w:color w:val="000000" w:themeColor="text1"/>
        </w:rPr>
        <w:t>.</w:t>
      </w:r>
      <w:r w:rsidRPr="0081290C">
        <w:rPr>
          <w:rFonts w:ascii="仿宋" w:eastAsia="仿宋" w:hAnsi="仿宋" w:hint="eastAsia"/>
          <w:b/>
          <w:color w:val="000000" w:themeColor="text1"/>
        </w:rPr>
        <w:t>审判流程信息公开情况。</w:t>
      </w:r>
      <w:r w:rsidRPr="00D13056">
        <w:rPr>
          <w:rFonts w:ascii="仿宋" w:eastAsia="仿宋" w:hAnsi="仿宋" w:hint="eastAsia"/>
          <w:color w:val="000000" w:themeColor="text1"/>
        </w:rPr>
        <w:t>2019年1至</w:t>
      </w:r>
      <w:r w:rsidR="00137C88">
        <w:rPr>
          <w:rFonts w:ascii="仿宋" w:eastAsia="仿宋" w:hAnsi="仿宋" w:hint="eastAsia"/>
          <w:color w:val="000000" w:themeColor="text1"/>
        </w:rPr>
        <w:t>9</w:t>
      </w:r>
      <w:r w:rsidRPr="00D13056">
        <w:rPr>
          <w:rFonts w:ascii="仿宋" w:eastAsia="仿宋" w:hAnsi="仿宋" w:hint="eastAsia"/>
          <w:color w:val="000000" w:themeColor="text1"/>
        </w:rPr>
        <w:t>月，我院</w:t>
      </w:r>
      <w:r>
        <w:rPr>
          <w:rFonts w:ascii="仿宋" w:eastAsia="仿宋" w:hAnsi="仿宋" w:hint="eastAsia"/>
          <w:color w:val="000000" w:themeColor="text1"/>
        </w:rPr>
        <w:t>在中国审判流程信息公开网公开各类案件</w:t>
      </w:r>
      <w:r w:rsidR="00A31292">
        <w:rPr>
          <w:rFonts w:ascii="仿宋" w:eastAsia="仿宋" w:hAnsi="仿宋" w:hint="eastAsia"/>
          <w:color w:val="000000" w:themeColor="text1"/>
        </w:rPr>
        <w:t>2694</w:t>
      </w:r>
      <w:r>
        <w:rPr>
          <w:rFonts w:ascii="仿宋" w:eastAsia="仿宋" w:hAnsi="仿宋" w:hint="eastAsia"/>
          <w:color w:val="000000" w:themeColor="text1"/>
        </w:rPr>
        <w:t>件，案件公开率为100%，其中有效公开</w:t>
      </w:r>
      <w:r w:rsidR="00AA53F2">
        <w:rPr>
          <w:rFonts w:ascii="仿宋" w:eastAsia="仿宋" w:hAnsi="仿宋" w:hint="eastAsia"/>
          <w:color w:val="000000" w:themeColor="text1"/>
        </w:rPr>
        <w:t>2681</w:t>
      </w:r>
      <w:r>
        <w:rPr>
          <w:rFonts w:ascii="仿宋" w:eastAsia="仿宋" w:hAnsi="仿宋" w:hint="eastAsia"/>
          <w:color w:val="000000" w:themeColor="text1"/>
        </w:rPr>
        <w:t>件，案件有效公开率为99.</w:t>
      </w:r>
      <w:r w:rsidR="00AA53F2">
        <w:rPr>
          <w:rFonts w:ascii="仿宋" w:eastAsia="仿宋" w:hAnsi="仿宋" w:hint="eastAsia"/>
          <w:color w:val="000000" w:themeColor="text1"/>
        </w:rPr>
        <w:t>52</w:t>
      </w:r>
      <w:r>
        <w:rPr>
          <w:rFonts w:ascii="仿宋" w:eastAsia="仿宋" w:hAnsi="仿宋" w:hint="eastAsia"/>
          <w:color w:val="000000" w:themeColor="text1"/>
        </w:rPr>
        <w:t>%，</w:t>
      </w:r>
      <w:r w:rsidR="003B49BB">
        <w:rPr>
          <w:rFonts w:ascii="仿宋" w:eastAsia="仿宋" w:hAnsi="仿宋" w:hint="eastAsia"/>
        </w:rPr>
        <w:t>除与最高院系统同步等技术原因外，我院所有无效公开案件均清理完毕。</w:t>
      </w:r>
    </w:p>
    <w:p w:rsidR="008315A9" w:rsidRDefault="005A7CD3" w:rsidP="000D5D1F">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16.</w:t>
      </w:r>
      <w:r w:rsidR="005212A5" w:rsidRPr="00ED1136">
        <w:rPr>
          <w:rFonts w:ascii="仿宋" w:eastAsia="仿宋" w:hAnsi="仿宋" w:hint="eastAsia"/>
          <w:b/>
          <w:color w:val="000000" w:themeColor="text1"/>
        </w:rPr>
        <w:t>卷宗归档率。</w:t>
      </w:r>
      <w:r w:rsidR="000B591B">
        <w:rPr>
          <w:rFonts w:ascii="仿宋" w:eastAsia="仿宋" w:hAnsi="仿宋" w:hint="eastAsia"/>
          <w:color w:val="000000" w:themeColor="text1"/>
        </w:rPr>
        <w:t>截至201</w:t>
      </w:r>
      <w:r w:rsidR="007B0FF9">
        <w:rPr>
          <w:rFonts w:ascii="仿宋" w:eastAsia="仿宋" w:hAnsi="仿宋" w:hint="eastAsia"/>
          <w:color w:val="000000" w:themeColor="text1"/>
        </w:rPr>
        <w:t>9</w:t>
      </w:r>
      <w:r w:rsidR="000B591B">
        <w:rPr>
          <w:rFonts w:ascii="仿宋" w:eastAsia="仿宋" w:hAnsi="仿宋" w:hint="eastAsia"/>
          <w:color w:val="000000" w:themeColor="text1"/>
        </w:rPr>
        <w:t>年</w:t>
      </w:r>
      <w:r w:rsidR="00785463">
        <w:rPr>
          <w:rFonts w:ascii="仿宋" w:eastAsia="仿宋" w:hAnsi="仿宋" w:hint="eastAsia"/>
          <w:color w:val="000000" w:themeColor="text1"/>
        </w:rPr>
        <w:t>9月30日</w:t>
      </w:r>
      <w:r w:rsidR="000B591B">
        <w:rPr>
          <w:rFonts w:ascii="仿宋" w:eastAsia="仿宋" w:hAnsi="仿宋" w:hint="eastAsia"/>
          <w:color w:val="000000" w:themeColor="text1"/>
        </w:rPr>
        <w:t>，我院</w:t>
      </w:r>
      <w:r w:rsidR="007B0FF9">
        <w:rPr>
          <w:rFonts w:ascii="仿宋" w:eastAsia="仿宋" w:hAnsi="仿宋" w:hint="eastAsia"/>
          <w:color w:val="000000" w:themeColor="text1"/>
        </w:rPr>
        <w:t>结案1个月的</w:t>
      </w:r>
      <w:r w:rsidR="000B591B">
        <w:rPr>
          <w:rFonts w:ascii="仿宋" w:eastAsia="仿宋" w:hAnsi="仿宋" w:hint="eastAsia"/>
          <w:color w:val="000000" w:themeColor="text1"/>
        </w:rPr>
        <w:t>诉讼案件归档率达到100%，</w:t>
      </w:r>
      <w:r w:rsidR="00B94AD1">
        <w:rPr>
          <w:rFonts w:ascii="仿宋" w:eastAsia="仿宋" w:hAnsi="仿宋" w:hint="eastAsia"/>
          <w:color w:val="000000" w:themeColor="text1"/>
        </w:rPr>
        <w:t>卷宗归档工作总体上运转良好</w:t>
      </w:r>
      <w:r w:rsidR="006B73B4">
        <w:rPr>
          <w:rFonts w:ascii="仿宋" w:eastAsia="仿宋" w:hAnsi="仿宋" w:hint="eastAsia"/>
          <w:color w:val="000000" w:themeColor="text1"/>
        </w:rPr>
        <w:t>。</w:t>
      </w:r>
    </w:p>
    <w:p w:rsidR="00864277" w:rsidRPr="00A035B4" w:rsidRDefault="00864277" w:rsidP="00864277">
      <w:pPr>
        <w:tabs>
          <w:tab w:val="left" w:pos="800"/>
        </w:tabs>
        <w:snapToGrid w:val="0"/>
        <w:spacing w:line="560" w:lineRule="exact"/>
        <w:ind w:firstLineChars="200" w:firstLine="643"/>
        <w:contextualSpacing/>
        <w:rPr>
          <w:rFonts w:ascii="仿宋" w:eastAsia="仿宋" w:hAnsi="仿宋"/>
          <w:color w:val="000000" w:themeColor="text1"/>
        </w:rPr>
      </w:pPr>
      <w:r w:rsidRPr="007C7B1D">
        <w:rPr>
          <w:rFonts w:ascii="仿宋" w:eastAsia="仿宋" w:hAnsi="仿宋" w:hint="eastAsia"/>
          <w:b/>
          <w:color w:val="000000" w:themeColor="text1"/>
        </w:rPr>
        <w:t>17.电子卷宗随案同步生成及深度应用工作。</w:t>
      </w:r>
      <w:r w:rsidR="00A035B4" w:rsidRPr="00A035B4">
        <w:rPr>
          <w:rFonts w:ascii="仿宋" w:eastAsia="仿宋" w:hAnsi="仿宋" w:hint="eastAsia"/>
          <w:color w:val="000000" w:themeColor="text1"/>
        </w:rPr>
        <w:t>截至2019</w:t>
      </w:r>
      <w:r w:rsidR="00A035B4" w:rsidRPr="00A035B4">
        <w:rPr>
          <w:rFonts w:ascii="仿宋" w:eastAsia="仿宋" w:hAnsi="仿宋" w:hint="eastAsia"/>
          <w:color w:val="000000" w:themeColor="text1"/>
        </w:rPr>
        <w:lastRenderedPageBreak/>
        <w:t>年</w:t>
      </w:r>
      <w:r w:rsidR="004F2AA0">
        <w:rPr>
          <w:rFonts w:ascii="仿宋" w:eastAsia="仿宋" w:hAnsi="仿宋" w:hint="eastAsia"/>
          <w:color w:val="000000" w:themeColor="text1"/>
        </w:rPr>
        <w:t>9</w:t>
      </w:r>
      <w:r w:rsidR="00A035B4" w:rsidRPr="00A035B4">
        <w:rPr>
          <w:rFonts w:ascii="仿宋" w:eastAsia="仿宋" w:hAnsi="仿宋" w:hint="eastAsia"/>
          <w:color w:val="000000" w:themeColor="text1"/>
        </w:rPr>
        <w:t>月底，我院未制作电子卷宗案件为</w:t>
      </w:r>
      <w:r w:rsidR="003E2491">
        <w:rPr>
          <w:rFonts w:ascii="仿宋" w:eastAsia="仿宋" w:hAnsi="仿宋" w:hint="eastAsia"/>
          <w:color w:val="000000" w:themeColor="text1"/>
        </w:rPr>
        <w:t>1</w:t>
      </w:r>
      <w:r w:rsidR="00A035B4" w:rsidRPr="00A035B4">
        <w:rPr>
          <w:rFonts w:ascii="仿宋" w:eastAsia="仿宋" w:hAnsi="仿宋" w:hint="eastAsia"/>
          <w:color w:val="000000" w:themeColor="text1"/>
        </w:rPr>
        <w:t>件，电子卷宗随案同步生成率为</w:t>
      </w:r>
      <w:r w:rsidR="00A14609">
        <w:rPr>
          <w:rFonts w:ascii="仿宋" w:eastAsia="仿宋" w:hAnsi="仿宋" w:hint="eastAsia"/>
          <w:color w:val="000000" w:themeColor="text1"/>
        </w:rPr>
        <w:t>99.</w:t>
      </w:r>
      <w:r w:rsidR="007C7B1D">
        <w:rPr>
          <w:rFonts w:ascii="仿宋" w:eastAsia="仿宋" w:hAnsi="仿宋" w:hint="eastAsia"/>
          <w:color w:val="000000" w:themeColor="text1"/>
        </w:rPr>
        <w:t>96</w:t>
      </w:r>
      <w:r w:rsidR="00A035B4">
        <w:rPr>
          <w:rFonts w:ascii="仿宋" w:eastAsia="仿宋" w:hAnsi="仿宋" w:hint="eastAsia"/>
          <w:color w:val="000000" w:themeColor="text1"/>
        </w:rPr>
        <w:t>%，未达到</w:t>
      </w:r>
      <w:r w:rsidR="001F2FA7">
        <w:rPr>
          <w:rFonts w:ascii="仿宋" w:eastAsia="仿宋" w:hAnsi="仿宋" w:hint="eastAsia"/>
          <w:color w:val="000000" w:themeColor="text1"/>
        </w:rPr>
        <w:t>100%的指标要求。</w:t>
      </w:r>
    </w:p>
    <w:p w:rsidR="00864277" w:rsidRPr="00A362E0" w:rsidRDefault="00677449" w:rsidP="00864277">
      <w:pPr>
        <w:tabs>
          <w:tab w:val="left" w:pos="800"/>
        </w:tabs>
        <w:snapToGrid w:val="0"/>
        <w:spacing w:line="560" w:lineRule="exact"/>
        <w:ind w:firstLineChars="200" w:firstLine="643"/>
        <w:contextualSpacing/>
        <w:rPr>
          <w:rFonts w:ascii="仿宋" w:eastAsia="仿宋" w:hAnsi="仿宋"/>
          <w:color w:val="000000" w:themeColor="text1"/>
        </w:rPr>
      </w:pPr>
      <w:r w:rsidRPr="00C540D7">
        <w:rPr>
          <w:rFonts w:ascii="仿宋" w:eastAsia="仿宋" w:hAnsi="仿宋" w:hint="eastAsia"/>
          <w:b/>
          <w:color w:val="000000" w:themeColor="text1"/>
        </w:rPr>
        <w:t>18.人均审结诉讼案件数指标。</w:t>
      </w:r>
      <w:r w:rsidR="00A362E0" w:rsidRPr="00A362E0">
        <w:rPr>
          <w:rFonts w:ascii="仿宋" w:eastAsia="仿宋" w:hAnsi="仿宋" w:hint="eastAsia"/>
          <w:color w:val="000000" w:themeColor="text1"/>
        </w:rPr>
        <w:t>2019年1至</w:t>
      </w:r>
      <w:r w:rsidR="00DD3D20">
        <w:rPr>
          <w:rFonts w:ascii="仿宋" w:eastAsia="仿宋" w:hAnsi="仿宋" w:hint="eastAsia"/>
          <w:color w:val="000000" w:themeColor="text1"/>
        </w:rPr>
        <w:t>9</w:t>
      </w:r>
      <w:r w:rsidR="00A362E0" w:rsidRPr="00A362E0">
        <w:rPr>
          <w:rFonts w:ascii="仿宋" w:eastAsia="仿宋" w:hAnsi="仿宋" w:hint="eastAsia"/>
          <w:color w:val="000000" w:themeColor="text1"/>
        </w:rPr>
        <w:t>月，我院人均审结诉讼案件数为</w:t>
      </w:r>
      <w:r w:rsidR="00E043E2">
        <w:rPr>
          <w:rFonts w:ascii="仿宋" w:eastAsia="仿宋" w:hAnsi="仿宋" w:hint="eastAsia"/>
          <w:color w:val="000000" w:themeColor="text1"/>
        </w:rPr>
        <w:t>114</w:t>
      </w:r>
      <w:r w:rsidR="00A362E0">
        <w:rPr>
          <w:rFonts w:ascii="仿宋" w:eastAsia="仿宋" w:hAnsi="仿宋" w:hint="eastAsia"/>
          <w:color w:val="000000" w:themeColor="text1"/>
        </w:rPr>
        <w:t>件。</w:t>
      </w:r>
    </w:p>
    <w:p w:rsidR="00677449" w:rsidRDefault="00677449" w:rsidP="00864277">
      <w:pPr>
        <w:tabs>
          <w:tab w:val="left" w:pos="800"/>
        </w:tabs>
        <w:snapToGrid w:val="0"/>
        <w:spacing w:line="56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19.诉讼案件平均审理天数指标。</w:t>
      </w:r>
      <w:r w:rsidR="00A362E0" w:rsidRPr="00A362E0">
        <w:rPr>
          <w:rFonts w:ascii="仿宋" w:eastAsia="仿宋" w:hAnsi="仿宋" w:hint="eastAsia"/>
          <w:color w:val="000000" w:themeColor="text1"/>
        </w:rPr>
        <w:t>2019年1至</w:t>
      </w:r>
      <w:r w:rsidR="00DD3D20">
        <w:rPr>
          <w:rFonts w:ascii="仿宋" w:eastAsia="仿宋" w:hAnsi="仿宋" w:hint="eastAsia"/>
          <w:color w:val="000000" w:themeColor="text1"/>
        </w:rPr>
        <w:t>9</w:t>
      </w:r>
      <w:r w:rsidR="00A362E0" w:rsidRPr="00A362E0">
        <w:rPr>
          <w:rFonts w:ascii="仿宋" w:eastAsia="仿宋" w:hAnsi="仿宋" w:hint="eastAsia"/>
          <w:color w:val="000000" w:themeColor="text1"/>
        </w:rPr>
        <w:t>月，</w:t>
      </w:r>
      <w:r w:rsidR="00A362E0">
        <w:rPr>
          <w:rFonts w:ascii="仿宋" w:eastAsia="仿宋" w:hAnsi="仿宋" w:hint="eastAsia"/>
          <w:color w:val="000000" w:themeColor="text1"/>
        </w:rPr>
        <w:t>我院诉讼案件平均审理天数为</w:t>
      </w:r>
      <w:r w:rsidR="00096A9B">
        <w:rPr>
          <w:rFonts w:ascii="仿宋" w:eastAsia="仿宋" w:hAnsi="仿宋" w:hint="eastAsia"/>
          <w:color w:val="000000" w:themeColor="text1"/>
        </w:rPr>
        <w:t>45</w:t>
      </w:r>
      <w:r w:rsidR="00A362E0">
        <w:rPr>
          <w:rFonts w:ascii="仿宋" w:eastAsia="仿宋" w:hAnsi="仿宋" w:hint="eastAsia"/>
          <w:color w:val="000000" w:themeColor="text1"/>
        </w:rPr>
        <w:t>天。</w:t>
      </w:r>
    </w:p>
    <w:p w:rsidR="003E14EE" w:rsidRPr="00FB014A" w:rsidRDefault="00677449" w:rsidP="00FB014A">
      <w:pPr>
        <w:tabs>
          <w:tab w:val="left" w:pos="800"/>
        </w:tabs>
        <w:snapToGrid w:val="0"/>
        <w:spacing w:line="560" w:lineRule="exact"/>
        <w:ind w:firstLineChars="200" w:firstLine="643"/>
        <w:contextualSpacing/>
        <w:rPr>
          <w:rFonts w:ascii="仿宋" w:eastAsia="仿宋" w:hAnsi="仿宋"/>
          <w:b/>
          <w:color w:val="000000" w:themeColor="text1"/>
        </w:rPr>
      </w:pPr>
      <w:r w:rsidRPr="00C540D7">
        <w:rPr>
          <w:rFonts w:ascii="仿宋" w:eastAsia="仿宋" w:hAnsi="仿宋" w:hint="eastAsia"/>
          <w:b/>
          <w:color w:val="000000" w:themeColor="text1"/>
        </w:rPr>
        <w:t>20.调撤率指标。</w:t>
      </w:r>
      <w:r w:rsidR="00A362E0" w:rsidRPr="00A362E0">
        <w:rPr>
          <w:rFonts w:ascii="仿宋" w:eastAsia="仿宋" w:hAnsi="仿宋" w:hint="eastAsia"/>
          <w:color w:val="000000" w:themeColor="text1"/>
        </w:rPr>
        <w:t>2019年1至</w:t>
      </w:r>
      <w:r w:rsidR="00DD3D20">
        <w:rPr>
          <w:rFonts w:ascii="仿宋" w:eastAsia="仿宋" w:hAnsi="仿宋" w:hint="eastAsia"/>
          <w:color w:val="000000" w:themeColor="text1"/>
        </w:rPr>
        <w:t>9</w:t>
      </w:r>
      <w:r w:rsidR="00A362E0" w:rsidRPr="00A362E0">
        <w:rPr>
          <w:rFonts w:ascii="仿宋" w:eastAsia="仿宋" w:hAnsi="仿宋" w:hint="eastAsia"/>
          <w:color w:val="000000" w:themeColor="text1"/>
        </w:rPr>
        <w:t>月，</w:t>
      </w:r>
      <w:r w:rsidR="009D1B75">
        <w:rPr>
          <w:rFonts w:ascii="仿宋" w:eastAsia="仿宋" w:hAnsi="仿宋" w:hint="eastAsia"/>
          <w:color w:val="000000" w:themeColor="text1"/>
        </w:rPr>
        <w:t>我院共</w:t>
      </w:r>
      <w:r w:rsidR="00FB014A">
        <w:rPr>
          <w:rFonts w:ascii="仿宋" w:eastAsia="仿宋" w:hAnsi="仿宋" w:hint="eastAsia"/>
          <w:color w:val="000000" w:themeColor="text1"/>
        </w:rPr>
        <w:t>适用调解方式审结案件</w:t>
      </w:r>
      <w:r w:rsidR="00096A9B">
        <w:rPr>
          <w:rFonts w:ascii="仿宋" w:eastAsia="仿宋" w:hAnsi="仿宋" w:hint="eastAsia"/>
          <w:color w:val="000000" w:themeColor="text1"/>
        </w:rPr>
        <w:t>310</w:t>
      </w:r>
      <w:r w:rsidR="00FB014A">
        <w:rPr>
          <w:rFonts w:ascii="仿宋" w:eastAsia="仿宋" w:hAnsi="仿宋" w:hint="eastAsia"/>
          <w:color w:val="000000" w:themeColor="text1"/>
        </w:rPr>
        <w:t>件，适用撤诉方式审结案件</w:t>
      </w:r>
      <w:r w:rsidR="00096A9B">
        <w:rPr>
          <w:rFonts w:ascii="仿宋" w:eastAsia="仿宋" w:hAnsi="仿宋" w:hint="eastAsia"/>
          <w:color w:val="000000" w:themeColor="text1"/>
        </w:rPr>
        <w:t>590</w:t>
      </w:r>
      <w:r w:rsidR="00FB014A">
        <w:rPr>
          <w:rFonts w:ascii="仿宋" w:eastAsia="仿宋" w:hAnsi="仿宋" w:hint="eastAsia"/>
          <w:color w:val="000000" w:themeColor="text1"/>
        </w:rPr>
        <w:t>件，调撤率</w:t>
      </w:r>
      <w:r w:rsidR="00FB014A" w:rsidRPr="006D6CF4">
        <w:rPr>
          <w:rFonts w:ascii="仿宋" w:eastAsia="仿宋" w:hAnsi="仿宋" w:hint="eastAsia"/>
          <w:color w:val="000000" w:themeColor="text1"/>
        </w:rPr>
        <w:t>为</w:t>
      </w:r>
      <w:r w:rsidR="006D6CF4" w:rsidRPr="006D6CF4">
        <w:rPr>
          <w:rFonts w:ascii="仿宋" w:eastAsia="仿宋" w:hAnsi="仿宋" w:hint="eastAsia"/>
          <w:color w:val="000000" w:themeColor="text1"/>
        </w:rPr>
        <w:t>34.32</w:t>
      </w:r>
      <w:r w:rsidR="00FB014A" w:rsidRPr="006D6CF4">
        <w:rPr>
          <w:rFonts w:ascii="仿宋" w:eastAsia="仿宋" w:hAnsi="仿宋" w:hint="eastAsia"/>
          <w:color w:val="000000" w:themeColor="text1"/>
        </w:rPr>
        <w:t>%。</w:t>
      </w:r>
    </w:p>
    <w:p w:rsidR="004703FB" w:rsidRDefault="004703FB" w:rsidP="00F67266">
      <w:pPr>
        <w:snapToGrid w:val="0"/>
        <w:spacing w:line="560" w:lineRule="exact"/>
        <w:ind w:firstLine="645"/>
        <w:jc w:val="right"/>
        <w:rPr>
          <w:rFonts w:ascii="仿宋" w:eastAsia="仿宋" w:hAnsi="仿宋"/>
          <w:b/>
          <w:color w:val="000000" w:themeColor="text1"/>
        </w:rPr>
      </w:pPr>
    </w:p>
    <w:p w:rsidR="000D2F52" w:rsidRPr="004703FB" w:rsidRDefault="000D2F52" w:rsidP="00F67266">
      <w:pPr>
        <w:snapToGrid w:val="0"/>
        <w:spacing w:line="560" w:lineRule="exact"/>
        <w:ind w:firstLine="645"/>
        <w:jc w:val="right"/>
        <w:rPr>
          <w:rFonts w:ascii="仿宋" w:eastAsia="仿宋" w:hAnsi="仿宋"/>
          <w:b/>
          <w:color w:val="000000" w:themeColor="text1"/>
        </w:rPr>
      </w:pPr>
    </w:p>
    <w:p w:rsidR="002E31A2" w:rsidRPr="00ED1136" w:rsidRDefault="00F67266" w:rsidP="00F67266">
      <w:pPr>
        <w:snapToGrid w:val="0"/>
        <w:spacing w:line="560" w:lineRule="exact"/>
        <w:ind w:firstLineChars="1895" w:firstLine="6064"/>
        <w:contextualSpacing/>
        <w:jc w:val="right"/>
        <w:rPr>
          <w:rFonts w:ascii="仿宋" w:eastAsia="仿宋" w:hAnsi="仿宋"/>
          <w:color w:val="000000" w:themeColor="text1"/>
        </w:rPr>
      </w:pPr>
      <w:r>
        <w:rPr>
          <w:rFonts w:ascii="仿宋" w:eastAsia="仿宋" w:hAnsi="仿宋" w:hint="eastAsia"/>
          <w:color w:val="000000" w:themeColor="text1"/>
        </w:rPr>
        <w:t>审判管理办公室</w:t>
      </w:r>
    </w:p>
    <w:p w:rsidR="00677AB8" w:rsidRDefault="002E31A2" w:rsidP="0081290C">
      <w:pPr>
        <w:snapToGrid w:val="0"/>
        <w:spacing w:line="560" w:lineRule="exact"/>
        <w:ind w:firstLineChars="196" w:firstLine="627"/>
        <w:contextualSpacing/>
        <w:jc w:val="right"/>
        <w:rPr>
          <w:rFonts w:ascii="仿宋" w:eastAsia="仿宋" w:hAnsi="仿宋"/>
          <w:b/>
          <w:color w:val="000000" w:themeColor="text1"/>
        </w:rPr>
      </w:pPr>
      <w:r w:rsidRPr="0081290C">
        <w:rPr>
          <w:rFonts w:ascii="仿宋" w:eastAsia="仿宋" w:hAnsi="仿宋" w:hint="eastAsia"/>
          <w:color w:val="000000" w:themeColor="text1"/>
        </w:rPr>
        <w:t>201</w:t>
      </w:r>
      <w:r w:rsidR="00995A52" w:rsidRPr="0081290C">
        <w:rPr>
          <w:rFonts w:ascii="仿宋" w:eastAsia="仿宋" w:hAnsi="仿宋" w:hint="eastAsia"/>
          <w:color w:val="000000" w:themeColor="text1"/>
        </w:rPr>
        <w:t>9</w:t>
      </w:r>
      <w:r w:rsidR="0080327F" w:rsidRPr="0081290C">
        <w:rPr>
          <w:rFonts w:ascii="仿宋" w:eastAsia="仿宋" w:hAnsi="仿宋" w:hint="eastAsia"/>
          <w:color w:val="000000" w:themeColor="text1"/>
        </w:rPr>
        <w:t>年</w:t>
      </w:r>
      <w:r w:rsidR="00F67266" w:rsidRPr="0081290C">
        <w:rPr>
          <w:rFonts w:ascii="仿宋" w:eastAsia="仿宋" w:hAnsi="仿宋" w:hint="eastAsia"/>
          <w:color w:val="000000" w:themeColor="text1"/>
        </w:rPr>
        <w:t>10</w:t>
      </w:r>
      <w:r w:rsidRPr="0081290C">
        <w:rPr>
          <w:rFonts w:ascii="仿宋" w:eastAsia="仿宋" w:hAnsi="仿宋" w:hint="eastAsia"/>
          <w:color w:val="000000" w:themeColor="text1"/>
        </w:rPr>
        <w:t>月</w:t>
      </w:r>
      <w:r w:rsidR="0081290C" w:rsidRPr="0081290C">
        <w:rPr>
          <w:rFonts w:ascii="仿宋" w:eastAsia="仿宋" w:hAnsi="仿宋" w:hint="eastAsia"/>
          <w:color w:val="000000" w:themeColor="text1"/>
        </w:rPr>
        <w:t>14</w:t>
      </w:r>
      <w:r w:rsidR="002C1514" w:rsidRPr="0081290C">
        <w:rPr>
          <w:rFonts w:ascii="仿宋" w:eastAsia="仿宋" w:hAnsi="仿宋" w:hint="eastAsia"/>
          <w:color w:val="000000" w:themeColor="text1"/>
        </w:rPr>
        <w:t>日</w:t>
      </w:r>
    </w:p>
    <w:sectPr w:rsidR="00677AB8" w:rsidSect="00893C24">
      <w:footerReference w:type="default" r:id="rId9"/>
      <w:pgSz w:w="11906" w:h="16838"/>
      <w:pgMar w:top="1440" w:right="1800" w:bottom="1440" w:left="1800" w:header="851" w:footer="56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D5" w:rsidRDefault="000169D5">
      <w:r>
        <w:separator/>
      </w:r>
    </w:p>
  </w:endnote>
  <w:endnote w:type="continuationSeparator" w:id="1">
    <w:p w:rsidR="000169D5" w:rsidRDefault="00016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7227"/>
      <w:docPartObj>
        <w:docPartGallery w:val="Page Numbers (Bottom of Page)"/>
        <w:docPartUnique/>
      </w:docPartObj>
    </w:sdtPr>
    <w:sdtContent>
      <w:p w:rsidR="00B75FBA" w:rsidRDefault="00344375">
        <w:pPr>
          <w:pStyle w:val="a7"/>
          <w:jc w:val="center"/>
        </w:pPr>
        <w:r>
          <w:fldChar w:fldCharType="begin"/>
        </w:r>
        <w:r w:rsidR="00B75FBA">
          <w:instrText>PAGE   \* MERGEFORMAT</w:instrText>
        </w:r>
        <w:r>
          <w:fldChar w:fldCharType="separate"/>
        </w:r>
        <w:r w:rsidR="00B744F0" w:rsidRPr="00B744F0">
          <w:rPr>
            <w:noProof/>
            <w:lang w:val="zh-CN"/>
          </w:rPr>
          <w:t>8</w:t>
        </w:r>
        <w:r>
          <w:fldChar w:fldCharType="end"/>
        </w:r>
      </w:p>
    </w:sdtContent>
  </w:sdt>
  <w:p w:rsidR="00B75FBA" w:rsidRDefault="00B75F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D5" w:rsidRDefault="000169D5">
      <w:r>
        <w:separator/>
      </w:r>
    </w:p>
  </w:footnote>
  <w:footnote w:type="continuationSeparator" w:id="1">
    <w:p w:rsidR="000169D5" w:rsidRDefault="000169D5">
      <w:r>
        <w:continuationSeparator/>
      </w:r>
    </w:p>
  </w:footnote>
  <w:footnote w:id="2">
    <w:p w:rsidR="00B75FBA" w:rsidRPr="00546545" w:rsidRDefault="00B75FBA" w:rsidP="00FA3FC0">
      <w:pPr>
        <w:pStyle w:val="a3"/>
        <w:ind w:left="90" w:hangingChars="50" w:hanging="90"/>
        <w:rPr>
          <w:rFonts w:ascii="仿宋" w:eastAsia="仿宋" w:hAnsi="仿宋"/>
        </w:rPr>
      </w:pPr>
      <w:r>
        <w:rPr>
          <w:rStyle w:val="a4"/>
        </w:rPr>
        <w:footnoteRef/>
      </w:r>
      <w:r>
        <w:t xml:space="preserve"> </w:t>
      </w:r>
      <w:r w:rsidRPr="002273F5">
        <w:rPr>
          <w:rFonts w:ascii="仿宋" w:eastAsia="仿宋" w:hAnsi="仿宋" w:hint="eastAsia"/>
        </w:rPr>
        <w:t>数据均来自数字法院业务应用系统</w:t>
      </w:r>
      <w:r>
        <w:rPr>
          <w:rFonts w:ascii="仿宋" w:eastAsia="仿宋" w:hAnsi="仿宋" w:hint="eastAsia"/>
        </w:rPr>
        <w:t>和执行新系统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6C9"/>
    <w:multiLevelType w:val="hybridMultilevel"/>
    <w:tmpl w:val="15E8BBF8"/>
    <w:lvl w:ilvl="0" w:tplc="D0F258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DC0C9B"/>
    <w:multiLevelType w:val="hybridMultilevel"/>
    <w:tmpl w:val="A868097C"/>
    <w:lvl w:ilvl="0" w:tplc="D2B0232C">
      <w:start w:val="1"/>
      <w:numFmt w:val="japaneseCounting"/>
      <w:lvlText w:val="%1、"/>
      <w:lvlJc w:val="left"/>
      <w:pPr>
        <w:ind w:left="1360" w:hanging="720"/>
      </w:pPr>
      <w:rPr>
        <w:rFonts w:hint="default"/>
      </w:rPr>
    </w:lvl>
    <w:lvl w:ilvl="1" w:tplc="374CEF18">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51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1E"/>
    <w:rsid w:val="000000B5"/>
    <w:rsid w:val="00002502"/>
    <w:rsid w:val="00003A6E"/>
    <w:rsid w:val="00005B85"/>
    <w:rsid w:val="000060FF"/>
    <w:rsid w:val="00006D50"/>
    <w:rsid w:val="0001217B"/>
    <w:rsid w:val="000169D5"/>
    <w:rsid w:val="00020004"/>
    <w:rsid w:val="00020A36"/>
    <w:rsid w:val="00020D59"/>
    <w:rsid w:val="00021B90"/>
    <w:rsid w:val="00023629"/>
    <w:rsid w:val="00024BEC"/>
    <w:rsid w:val="00024D7F"/>
    <w:rsid w:val="00024DB0"/>
    <w:rsid w:val="00025C93"/>
    <w:rsid w:val="00027351"/>
    <w:rsid w:val="00027B18"/>
    <w:rsid w:val="00030F3B"/>
    <w:rsid w:val="00031247"/>
    <w:rsid w:val="00032199"/>
    <w:rsid w:val="00033543"/>
    <w:rsid w:val="00033F2B"/>
    <w:rsid w:val="00035B75"/>
    <w:rsid w:val="0003669E"/>
    <w:rsid w:val="00037A9B"/>
    <w:rsid w:val="00037E7A"/>
    <w:rsid w:val="00040681"/>
    <w:rsid w:val="00041E1A"/>
    <w:rsid w:val="000426D2"/>
    <w:rsid w:val="00042AB0"/>
    <w:rsid w:val="00046C2C"/>
    <w:rsid w:val="000500FD"/>
    <w:rsid w:val="00050266"/>
    <w:rsid w:val="0005042A"/>
    <w:rsid w:val="00050867"/>
    <w:rsid w:val="00050C9B"/>
    <w:rsid w:val="00052153"/>
    <w:rsid w:val="00052353"/>
    <w:rsid w:val="000546D7"/>
    <w:rsid w:val="00055D37"/>
    <w:rsid w:val="00060B42"/>
    <w:rsid w:val="00061D57"/>
    <w:rsid w:val="00066EFA"/>
    <w:rsid w:val="000671F2"/>
    <w:rsid w:val="000705B1"/>
    <w:rsid w:val="0007282D"/>
    <w:rsid w:val="00072CB6"/>
    <w:rsid w:val="000732BB"/>
    <w:rsid w:val="00073C02"/>
    <w:rsid w:val="000750D1"/>
    <w:rsid w:val="00076747"/>
    <w:rsid w:val="00077622"/>
    <w:rsid w:val="00077ECE"/>
    <w:rsid w:val="000816C5"/>
    <w:rsid w:val="0008414C"/>
    <w:rsid w:val="0008557A"/>
    <w:rsid w:val="00086AAA"/>
    <w:rsid w:val="000931E8"/>
    <w:rsid w:val="0009626A"/>
    <w:rsid w:val="00096A9B"/>
    <w:rsid w:val="000974BA"/>
    <w:rsid w:val="000A033C"/>
    <w:rsid w:val="000A0344"/>
    <w:rsid w:val="000A1133"/>
    <w:rsid w:val="000A1291"/>
    <w:rsid w:val="000A27AE"/>
    <w:rsid w:val="000A28E0"/>
    <w:rsid w:val="000A295B"/>
    <w:rsid w:val="000A35F5"/>
    <w:rsid w:val="000A3B22"/>
    <w:rsid w:val="000A63D3"/>
    <w:rsid w:val="000A6C59"/>
    <w:rsid w:val="000A707D"/>
    <w:rsid w:val="000A7622"/>
    <w:rsid w:val="000A7B08"/>
    <w:rsid w:val="000A7C1C"/>
    <w:rsid w:val="000B38DB"/>
    <w:rsid w:val="000B4BBF"/>
    <w:rsid w:val="000B591B"/>
    <w:rsid w:val="000C00FE"/>
    <w:rsid w:val="000C10A3"/>
    <w:rsid w:val="000C2FB3"/>
    <w:rsid w:val="000C2FB8"/>
    <w:rsid w:val="000C43EC"/>
    <w:rsid w:val="000C7FB7"/>
    <w:rsid w:val="000D1FE1"/>
    <w:rsid w:val="000D2A7B"/>
    <w:rsid w:val="000D2CF3"/>
    <w:rsid w:val="000D2F52"/>
    <w:rsid w:val="000D37B0"/>
    <w:rsid w:val="000D4BFC"/>
    <w:rsid w:val="000D5D1F"/>
    <w:rsid w:val="000E2785"/>
    <w:rsid w:val="000E3682"/>
    <w:rsid w:val="000E4671"/>
    <w:rsid w:val="000E4845"/>
    <w:rsid w:val="000F4CB8"/>
    <w:rsid w:val="000F5722"/>
    <w:rsid w:val="000F5B14"/>
    <w:rsid w:val="000F6AAC"/>
    <w:rsid w:val="000F6C04"/>
    <w:rsid w:val="00100043"/>
    <w:rsid w:val="0010091B"/>
    <w:rsid w:val="001015CD"/>
    <w:rsid w:val="001039B7"/>
    <w:rsid w:val="00103AA4"/>
    <w:rsid w:val="00103E41"/>
    <w:rsid w:val="00110E62"/>
    <w:rsid w:val="001115F7"/>
    <w:rsid w:val="00114447"/>
    <w:rsid w:val="0011510E"/>
    <w:rsid w:val="00116672"/>
    <w:rsid w:val="0011667D"/>
    <w:rsid w:val="001169DE"/>
    <w:rsid w:val="0011788A"/>
    <w:rsid w:val="00120088"/>
    <w:rsid w:val="00120155"/>
    <w:rsid w:val="00120702"/>
    <w:rsid w:val="0012172E"/>
    <w:rsid w:val="001237A0"/>
    <w:rsid w:val="001241B1"/>
    <w:rsid w:val="0012465F"/>
    <w:rsid w:val="00126424"/>
    <w:rsid w:val="001269F4"/>
    <w:rsid w:val="00126F62"/>
    <w:rsid w:val="00131DB6"/>
    <w:rsid w:val="00133545"/>
    <w:rsid w:val="001360D0"/>
    <w:rsid w:val="00137C88"/>
    <w:rsid w:val="00143F53"/>
    <w:rsid w:val="001460D8"/>
    <w:rsid w:val="0014730C"/>
    <w:rsid w:val="00150857"/>
    <w:rsid w:val="001508B0"/>
    <w:rsid w:val="00151D07"/>
    <w:rsid w:val="00155F5F"/>
    <w:rsid w:val="00157D90"/>
    <w:rsid w:val="001643F3"/>
    <w:rsid w:val="001654C1"/>
    <w:rsid w:val="00165CBD"/>
    <w:rsid w:val="00167F5E"/>
    <w:rsid w:val="00167F90"/>
    <w:rsid w:val="001706F4"/>
    <w:rsid w:val="00171753"/>
    <w:rsid w:val="001724B8"/>
    <w:rsid w:val="00175519"/>
    <w:rsid w:val="00176823"/>
    <w:rsid w:val="00176F0C"/>
    <w:rsid w:val="00176FCA"/>
    <w:rsid w:val="00181ED4"/>
    <w:rsid w:val="00182375"/>
    <w:rsid w:val="00182FF7"/>
    <w:rsid w:val="00183753"/>
    <w:rsid w:val="001852F1"/>
    <w:rsid w:val="00187300"/>
    <w:rsid w:val="00187AC3"/>
    <w:rsid w:val="001900D5"/>
    <w:rsid w:val="001904E8"/>
    <w:rsid w:val="00190A57"/>
    <w:rsid w:val="00192E88"/>
    <w:rsid w:val="001955B5"/>
    <w:rsid w:val="001957C7"/>
    <w:rsid w:val="00195CA9"/>
    <w:rsid w:val="00195FE4"/>
    <w:rsid w:val="00197447"/>
    <w:rsid w:val="001A3CC0"/>
    <w:rsid w:val="001A45EB"/>
    <w:rsid w:val="001A47D5"/>
    <w:rsid w:val="001A4C04"/>
    <w:rsid w:val="001A5443"/>
    <w:rsid w:val="001A544D"/>
    <w:rsid w:val="001A75D4"/>
    <w:rsid w:val="001A76A7"/>
    <w:rsid w:val="001A7C6B"/>
    <w:rsid w:val="001B155C"/>
    <w:rsid w:val="001B34FA"/>
    <w:rsid w:val="001B4401"/>
    <w:rsid w:val="001B53DE"/>
    <w:rsid w:val="001B54DE"/>
    <w:rsid w:val="001B68A2"/>
    <w:rsid w:val="001C014C"/>
    <w:rsid w:val="001C0985"/>
    <w:rsid w:val="001C2CAA"/>
    <w:rsid w:val="001C3A48"/>
    <w:rsid w:val="001C4D9B"/>
    <w:rsid w:val="001D1ED7"/>
    <w:rsid w:val="001D495C"/>
    <w:rsid w:val="001D6D57"/>
    <w:rsid w:val="001E0174"/>
    <w:rsid w:val="001E01D4"/>
    <w:rsid w:val="001E0AF7"/>
    <w:rsid w:val="001E1B73"/>
    <w:rsid w:val="001E3925"/>
    <w:rsid w:val="001E540F"/>
    <w:rsid w:val="001E5E3D"/>
    <w:rsid w:val="001E738D"/>
    <w:rsid w:val="001E74ED"/>
    <w:rsid w:val="001F08A6"/>
    <w:rsid w:val="001F1801"/>
    <w:rsid w:val="001F1A72"/>
    <w:rsid w:val="001F2366"/>
    <w:rsid w:val="001F2FA7"/>
    <w:rsid w:val="001F394F"/>
    <w:rsid w:val="001F5EA9"/>
    <w:rsid w:val="001F7483"/>
    <w:rsid w:val="002005C4"/>
    <w:rsid w:val="00201CE5"/>
    <w:rsid w:val="00204E2B"/>
    <w:rsid w:val="00207B14"/>
    <w:rsid w:val="002156C5"/>
    <w:rsid w:val="00220357"/>
    <w:rsid w:val="00220591"/>
    <w:rsid w:val="0022225F"/>
    <w:rsid w:val="00225D2D"/>
    <w:rsid w:val="00226DCD"/>
    <w:rsid w:val="00227366"/>
    <w:rsid w:val="002273F5"/>
    <w:rsid w:val="00230A96"/>
    <w:rsid w:val="00231C83"/>
    <w:rsid w:val="0023670F"/>
    <w:rsid w:val="002367B0"/>
    <w:rsid w:val="002377BC"/>
    <w:rsid w:val="002401C2"/>
    <w:rsid w:val="00240D2F"/>
    <w:rsid w:val="00243948"/>
    <w:rsid w:val="0024775B"/>
    <w:rsid w:val="00247B14"/>
    <w:rsid w:val="002513DA"/>
    <w:rsid w:val="00252223"/>
    <w:rsid w:val="00253D18"/>
    <w:rsid w:val="00255480"/>
    <w:rsid w:val="0025668E"/>
    <w:rsid w:val="00257CA2"/>
    <w:rsid w:val="00264600"/>
    <w:rsid w:val="00266913"/>
    <w:rsid w:val="00267696"/>
    <w:rsid w:val="00267AA1"/>
    <w:rsid w:val="00267D1B"/>
    <w:rsid w:val="0027418B"/>
    <w:rsid w:val="00276007"/>
    <w:rsid w:val="0027633D"/>
    <w:rsid w:val="00276A06"/>
    <w:rsid w:val="00280983"/>
    <w:rsid w:val="00281013"/>
    <w:rsid w:val="00282004"/>
    <w:rsid w:val="002861DE"/>
    <w:rsid w:val="002869BA"/>
    <w:rsid w:val="00286E66"/>
    <w:rsid w:val="00286ECC"/>
    <w:rsid w:val="0028709A"/>
    <w:rsid w:val="0028764D"/>
    <w:rsid w:val="00287668"/>
    <w:rsid w:val="00292E2B"/>
    <w:rsid w:val="00293D1F"/>
    <w:rsid w:val="00296524"/>
    <w:rsid w:val="00297225"/>
    <w:rsid w:val="002A28D1"/>
    <w:rsid w:val="002A3135"/>
    <w:rsid w:val="002A534B"/>
    <w:rsid w:val="002B06A3"/>
    <w:rsid w:val="002B2D02"/>
    <w:rsid w:val="002B5D71"/>
    <w:rsid w:val="002B743D"/>
    <w:rsid w:val="002B7B87"/>
    <w:rsid w:val="002C1514"/>
    <w:rsid w:val="002C1D94"/>
    <w:rsid w:val="002C28AB"/>
    <w:rsid w:val="002C3937"/>
    <w:rsid w:val="002C4B75"/>
    <w:rsid w:val="002C4E4F"/>
    <w:rsid w:val="002C6E88"/>
    <w:rsid w:val="002D1572"/>
    <w:rsid w:val="002D1818"/>
    <w:rsid w:val="002D4B86"/>
    <w:rsid w:val="002D53A8"/>
    <w:rsid w:val="002D6955"/>
    <w:rsid w:val="002E0203"/>
    <w:rsid w:val="002E0A23"/>
    <w:rsid w:val="002E1715"/>
    <w:rsid w:val="002E19DE"/>
    <w:rsid w:val="002E31A2"/>
    <w:rsid w:val="002E37FB"/>
    <w:rsid w:val="002E5CC7"/>
    <w:rsid w:val="002F30A6"/>
    <w:rsid w:val="002F3735"/>
    <w:rsid w:val="002F6006"/>
    <w:rsid w:val="003008B2"/>
    <w:rsid w:val="00300D0F"/>
    <w:rsid w:val="0030278D"/>
    <w:rsid w:val="00304030"/>
    <w:rsid w:val="00305A09"/>
    <w:rsid w:val="0031023E"/>
    <w:rsid w:val="00311C46"/>
    <w:rsid w:val="00311E4B"/>
    <w:rsid w:val="00312F9B"/>
    <w:rsid w:val="00314193"/>
    <w:rsid w:val="003141DA"/>
    <w:rsid w:val="0031533D"/>
    <w:rsid w:val="0031576C"/>
    <w:rsid w:val="00315B39"/>
    <w:rsid w:val="0032126C"/>
    <w:rsid w:val="0032162F"/>
    <w:rsid w:val="00324A0C"/>
    <w:rsid w:val="00325A3A"/>
    <w:rsid w:val="00326866"/>
    <w:rsid w:val="00332A2D"/>
    <w:rsid w:val="00333DC5"/>
    <w:rsid w:val="00334317"/>
    <w:rsid w:val="0033566B"/>
    <w:rsid w:val="00335BB3"/>
    <w:rsid w:val="00342A23"/>
    <w:rsid w:val="00342DB1"/>
    <w:rsid w:val="00344260"/>
    <w:rsid w:val="00344375"/>
    <w:rsid w:val="0034712D"/>
    <w:rsid w:val="003476E7"/>
    <w:rsid w:val="003522CD"/>
    <w:rsid w:val="003533C0"/>
    <w:rsid w:val="003538EB"/>
    <w:rsid w:val="00353A07"/>
    <w:rsid w:val="0035431F"/>
    <w:rsid w:val="00354656"/>
    <w:rsid w:val="003572E1"/>
    <w:rsid w:val="003606CA"/>
    <w:rsid w:val="003617B0"/>
    <w:rsid w:val="00361B2E"/>
    <w:rsid w:val="003625FC"/>
    <w:rsid w:val="00362DF6"/>
    <w:rsid w:val="003634F7"/>
    <w:rsid w:val="00366582"/>
    <w:rsid w:val="0036698F"/>
    <w:rsid w:val="00367E2C"/>
    <w:rsid w:val="003705FA"/>
    <w:rsid w:val="00373A6F"/>
    <w:rsid w:val="003743A2"/>
    <w:rsid w:val="00380881"/>
    <w:rsid w:val="00380F2A"/>
    <w:rsid w:val="003817A2"/>
    <w:rsid w:val="003821A9"/>
    <w:rsid w:val="00382E4C"/>
    <w:rsid w:val="00383CCD"/>
    <w:rsid w:val="003847A0"/>
    <w:rsid w:val="00384BFB"/>
    <w:rsid w:val="00385882"/>
    <w:rsid w:val="0038631C"/>
    <w:rsid w:val="00386EC7"/>
    <w:rsid w:val="003900D7"/>
    <w:rsid w:val="00395384"/>
    <w:rsid w:val="003973DD"/>
    <w:rsid w:val="00397A66"/>
    <w:rsid w:val="003A2304"/>
    <w:rsid w:val="003A2A70"/>
    <w:rsid w:val="003A3889"/>
    <w:rsid w:val="003A454B"/>
    <w:rsid w:val="003A6392"/>
    <w:rsid w:val="003A6735"/>
    <w:rsid w:val="003A67B4"/>
    <w:rsid w:val="003A7570"/>
    <w:rsid w:val="003A7FA8"/>
    <w:rsid w:val="003B10DC"/>
    <w:rsid w:val="003B159D"/>
    <w:rsid w:val="003B1761"/>
    <w:rsid w:val="003B33C2"/>
    <w:rsid w:val="003B49BB"/>
    <w:rsid w:val="003B544A"/>
    <w:rsid w:val="003C4D91"/>
    <w:rsid w:val="003D18CF"/>
    <w:rsid w:val="003D211E"/>
    <w:rsid w:val="003D3DA0"/>
    <w:rsid w:val="003D4026"/>
    <w:rsid w:val="003D4689"/>
    <w:rsid w:val="003D46F1"/>
    <w:rsid w:val="003D54F6"/>
    <w:rsid w:val="003D58D7"/>
    <w:rsid w:val="003D6DA2"/>
    <w:rsid w:val="003E06DA"/>
    <w:rsid w:val="003E1382"/>
    <w:rsid w:val="003E14EE"/>
    <w:rsid w:val="003E1C2D"/>
    <w:rsid w:val="003E2491"/>
    <w:rsid w:val="003E51EC"/>
    <w:rsid w:val="003E7FF0"/>
    <w:rsid w:val="003F414F"/>
    <w:rsid w:val="003F49AD"/>
    <w:rsid w:val="003F5488"/>
    <w:rsid w:val="00401E3D"/>
    <w:rsid w:val="00402873"/>
    <w:rsid w:val="0040388A"/>
    <w:rsid w:val="00404B72"/>
    <w:rsid w:val="00406A84"/>
    <w:rsid w:val="004073D8"/>
    <w:rsid w:val="00415165"/>
    <w:rsid w:val="0042008F"/>
    <w:rsid w:val="00423E84"/>
    <w:rsid w:val="00425514"/>
    <w:rsid w:val="0042665B"/>
    <w:rsid w:val="004276F1"/>
    <w:rsid w:val="00432976"/>
    <w:rsid w:val="004337B4"/>
    <w:rsid w:val="00433A9E"/>
    <w:rsid w:val="00433E57"/>
    <w:rsid w:val="00434697"/>
    <w:rsid w:val="00434A4B"/>
    <w:rsid w:val="0043517F"/>
    <w:rsid w:val="00435FF3"/>
    <w:rsid w:val="00436080"/>
    <w:rsid w:val="00436E2D"/>
    <w:rsid w:val="00437074"/>
    <w:rsid w:val="0043774C"/>
    <w:rsid w:val="00442372"/>
    <w:rsid w:val="00443AAB"/>
    <w:rsid w:val="00444234"/>
    <w:rsid w:val="004470E1"/>
    <w:rsid w:val="0044741A"/>
    <w:rsid w:val="004476B2"/>
    <w:rsid w:val="00450497"/>
    <w:rsid w:val="00451EDB"/>
    <w:rsid w:val="004537CE"/>
    <w:rsid w:val="00454D29"/>
    <w:rsid w:val="00455414"/>
    <w:rsid w:val="004562F9"/>
    <w:rsid w:val="00457AA4"/>
    <w:rsid w:val="004607AC"/>
    <w:rsid w:val="00460E24"/>
    <w:rsid w:val="00462A3A"/>
    <w:rsid w:val="00462C8A"/>
    <w:rsid w:val="004643AF"/>
    <w:rsid w:val="00467828"/>
    <w:rsid w:val="00467B4C"/>
    <w:rsid w:val="004703FB"/>
    <w:rsid w:val="00474272"/>
    <w:rsid w:val="00474F64"/>
    <w:rsid w:val="0047599B"/>
    <w:rsid w:val="004760E7"/>
    <w:rsid w:val="0047774C"/>
    <w:rsid w:val="00477A01"/>
    <w:rsid w:val="00477E9B"/>
    <w:rsid w:val="00481BF5"/>
    <w:rsid w:val="00483CFE"/>
    <w:rsid w:val="00484572"/>
    <w:rsid w:val="004856FF"/>
    <w:rsid w:val="00485AA9"/>
    <w:rsid w:val="0048755E"/>
    <w:rsid w:val="00490088"/>
    <w:rsid w:val="00490A8D"/>
    <w:rsid w:val="0049125A"/>
    <w:rsid w:val="0049227D"/>
    <w:rsid w:val="004949D0"/>
    <w:rsid w:val="004959BC"/>
    <w:rsid w:val="004968D3"/>
    <w:rsid w:val="00496CCF"/>
    <w:rsid w:val="004971B7"/>
    <w:rsid w:val="0049756E"/>
    <w:rsid w:val="004A1310"/>
    <w:rsid w:val="004A1647"/>
    <w:rsid w:val="004A191F"/>
    <w:rsid w:val="004A1F1F"/>
    <w:rsid w:val="004A2511"/>
    <w:rsid w:val="004A2C03"/>
    <w:rsid w:val="004A2C8D"/>
    <w:rsid w:val="004A3DAB"/>
    <w:rsid w:val="004A47F7"/>
    <w:rsid w:val="004B1ACF"/>
    <w:rsid w:val="004B3EE5"/>
    <w:rsid w:val="004B5E89"/>
    <w:rsid w:val="004B6E9F"/>
    <w:rsid w:val="004B6EFB"/>
    <w:rsid w:val="004C0106"/>
    <w:rsid w:val="004C5C57"/>
    <w:rsid w:val="004C5E4E"/>
    <w:rsid w:val="004C730E"/>
    <w:rsid w:val="004C7397"/>
    <w:rsid w:val="004C76F5"/>
    <w:rsid w:val="004D1B9E"/>
    <w:rsid w:val="004D1DB7"/>
    <w:rsid w:val="004D2532"/>
    <w:rsid w:val="004D288E"/>
    <w:rsid w:val="004D3325"/>
    <w:rsid w:val="004D42E4"/>
    <w:rsid w:val="004D5029"/>
    <w:rsid w:val="004D6675"/>
    <w:rsid w:val="004D68CC"/>
    <w:rsid w:val="004E087E"/>
    <w:rsid w:val="004E1CC2"/>
    <w:rsid w:val="004E2EDE"/>
    <w:rsid w:val="004E38E7"/>
    <w:rsid w:val="004E3991"/>
    <w:rsid w:val="004E4B80"/>
    <w:rsid w:val="004E500B"/>
    <w:rsid w:val="004E5FCE"/>
    <w:rsid w:val="004E6379"/>
    <w:rsid w:val="004E704C"/>
    <w:rsid w:val="004E7481"/>
    <w:rsid w:val="004F2AA0"/>
    <w:rsid w:val="004F3F11"/>
    <w:rsid w:val="004F42CC"/>
    <w:rsid w:val="004F5E69"/>
    <w:rsid w:val="004F66CF"/>
    <w:rsid w:val="004F7218"/>
    <w:rsid w:val="004F727C"/>
    <w:rsid w:val="0050073F"/>
    <w:rsid w:val="00500D4F"/>
    <w:rsid w:val="00503A3F"/>
    <w:rsid w:val="00504863"/>
    <w:rsid w:val="00504A6C"/>
    <w:rsid w:val="005075DC"/>
    <w:rsid w:val="0051094F"/>
    <w:rsid w:val="00510C64"/>
    <w:rsid w:val="00512827"/>
    <w:rsid w:val="005145C3"/>
    <w:rsid w:val="00515A87"/>
    <w:rsid w:val="005162F6"/>
    <w:rsid w:val="00516802"/>
    <w:rsid w:val="00516B32"/>
    <w:rsid w:val="00517E67"/>
    <w:rsid w:val="0052073B"/>
    <w:rsid w:val="005212A5"/>
    <w:rsid w:val="00521538"/>
    <w:rsid w:val="00521BAB"/>
    <w:rsid w:val="00522626"/>
    <w:rsid w:val="00524A1E"/>
    <w:rsid w:val="00525C40"/>
    <w:rsid w:val="00530850"/>
    <w:rsid w:val="00532098"/>
    <w:rsid w:val="00533E07"/>
    <w:rsid w:val="00534104"/>
    <w:rsid w:val="005347FB"/>
    <w:rsid w:val="00537157"/>
    <w:rsid w:val="00537185"/>
    <w:rsid w:val="00537F97"/>
    <w:rsid w:val="005408B1"/>
    <w:rsid w:val="00540C53"/>
    <w:rsid w:val="00542098"/>
    <w:rsid w:val="00546545"/>
    <w:rsid w:val="0054693B"/>
    <w:rsid w:val="0055016B"/>
    <w:rsid w:val="00552794"/>
    <w:rsid w:val="0055357F"/>
    <w:rsid w:val="00557171"/>
    <w:rsid w:val="0055763C"/>
    <w:rsid w:val="00557656"/>
    <w:rsid w:val="00560916"/>
    <w:rsid w:val="00560D31"/>
    <w:rsid w:val="005628B9"/>
    <w:rsid w:val="005637D5"/>
    <w:rsid w:val="005654E4"/>
    <w:rsid w:val="0056745D"/>
    <w:rsid w:val="00574E0D"/>
    <w:rsid w:val="00575E5A"/>
    <w:rsid w:val="0057625E"/>
    <w:rsid w:val="00576FC1"/>
    <w:rsid w:val="0057746C"/>
    <w:rsid w:val="0058029C"/>
    <w:rsid w:val="00580C1E"/>
    <w:rsid w:val="005810D3"/>
    <w:rsid w:val="00582CE8"/>
    <w:rsid w:val="005836AD"/>
    <w:rsid w:val="00590CEB"/>
    <w:rsid w:val="0059140A"/>
    <w:rsid w:val="00591AB5"/>
    <w:rsid w:val="00592F49"/>
    <w:rsid w:val="00593A44"/>
    <w:rsid w:val="0059489D"/>
    <w:rsid w:val="00594ABE"/>
    <w:rsid w:val="00596102"/>
    <w:rsid w:val="005A0221"/>
    <w:rsid w:val="005A2818"/>
    <w:rsid w:val="005A2D3F"/>
    <w:rsid w:val="005A2FED"/>
    <w:rsid w:val="005A3240"/>
    <w:rsid w:val="005A6612"/>
    <w:rsid w:val="005A7CD3"/>
    <w:rsid w:val="005B4D81"/>
    <w:rsid w:val="005B5C70"/>
    <w:rsid w:val="005B6524"/>
    <w:rsid w:val="005B7D24"/>
    <w:rsid w:val="005C16A2"/>
    <w:rsid w:val="005C23A5"/>
    <w:rsid w:val="005C2D2B"/>
    <w:rsid w:val="005C2E52"/>
    <w:rsid w:val="005C3061"/>
    <w:rsid w:val="005C3A32"/>
    <w:rsid w:val="005C6363"/>
    <w:rsid w:val="005C6DC1"/>
    <w:rsid w:val="005C741A"/>
    <w:rsid w:val="005D04BC"/>
    <w:rsid w:val="005D0F9C"/>
    <w:rsid w:val="005D17BA"/>
    <w:rsid w:val="005D75D0"/>
    <w:rsid w:val="005E0BC6"/>
    <w:rsid w:val="005E153E"/>
    <w:rsid w:val="005E3B1A"/>
    <w:rsid w:val="005E597E"/>
    <w:rsid w:val="005E6B6B"/>
    <w:rsid w:val="005F0169"/>
    <w:rsid w:val="005F0572"/>
    <w:rsid w:val="005F15B6"/>
    <w:rsid w:val="005F1FD7"/>
    <w:rsid w:val="005F3CAC"/>
    <w:rsid w:val="005F4150"/>
    <w:rsid w:val="005F5806"/>
    <w:rsid w:val="00600838"/>
    <w:rsid w:val="00600DC6"/>
    <w:rsid w:val="00602766"/>
    <w:rsid w:val="0060335C"/>
    <w:rsid w:val="0060592E"/>
    <w:rsid w:val="00607C3F"/>
    <w:rsid w:val="006109D5"/>
    <w:rsid w:val="00610C76"/>
    <w:rsid w:val="00611352"/>
    <w:rsid w:val="00611A7D"/>
    <w:rsid w:val="006133BB"/>
    <w:rsid w:val="00614999"/>
    <w:rsid w:val="00614B43"/>
    <w:rsid w:val="00616241"/>
    <w:rsid w:val="006162CF"/>
    <w:rsid w:val="00616795"/>
    <w:rsid w:val="0061732A"/>
    <w:rsid w:val="006207B5"/>
    <w:rsid w:val="00621B1B"/>
    <w:rsid w:val="00625DF5"/>
    <w:rsid w:val="00626ED8"/>
    <w:rsid w:val="00627170"/>
    <w:rsid w:val="00627EF4"/>
    <w:rsid w:val="00630323"/>
    <w:rsid w:val="00630F5F"/>
    <w:rsid w:val="00632AA9"/>
    <w:rsid w:val="00633B76"/>
    <w:rsid w:val="0063406A"/>
    <w:rsid w:val="00634436"/>
    <w:rsid w:val="00634F1B"/>
    <w:rsid w:val="00635EA9"/>
    <w:rsid w:val="00637363"/>
    <w:rsid w:val="006379E1"/>
    <w:rsid w:val="00637A7B"/>
    <w:rsid w:val="0064062D"/>
    <w:rsid w:val="006443AE"/>
    <w:rsid w:val="00644877"/>
    <w:rsid w:val="006455B8"/>
    <w:rsid w:val="0064637F"/>
    <w:rsid w:val="0064751F"/>
    <w:rsid w:val="006514A0"/>
    <w:rsid w:val="0065309B"/>
    <w:rsid w:val="00653125"/>
    <w:rsid w:val="006575C2"/>
    <w:rsid w:val="006603FF"/>
    <w:rsid w:val="00660527"/>
    <w:rsid w:val="006649B2"/>
    <w:rsid w:val="00665A16"/>
    <w:rsid w:val="00665EAC"/>
    <w:rsid w:val="00666B10"/>
    <w:rsid w:val="00667E7D"/>
    <w:rsid w:val="00670327"/>
    <w:rsid w:val="00671535"/>
    <w:rsid w:val="00674AF3"/>
    <w:rsid w:val="00675644"/>
    <w:rsid w:val="006768EE"/>
    <w:rsid w:val="00677449"/>
    <w:rsid w:val="00677AB8"/>
    <w:rsid w:val="00681693"/>
    <w:rsid w:val="00681AF8"/>
    <w:rsid w:val="0068230C"/>
    <w:rsid w:val="00683245"/>
    <w:rsid w:val="00684EBF"/>
    <w:rsid w:val="00686969"/>
    <w:rsid w:val="006877E4"/>
    <w:rsid w:val="00687EC5"/>
    <w:rsid w:val="0069061E"/>
    <w:rsid w:val="0069085E"/>
    <w:rsid w:val="006917F5"/>
    <w:rsid w:val="0069279F"/>
    <w:rsid w:val="00692F06"/>
    <w:rsid w:val="00697095"/>
    <w:rsid w:val="00697242"/>
    <w:rsid w:val="00697ACD"/>
    <w:rsid w:val="006A123A"/>
    <w:rsid w:val="006A4293"/>
    <w:rsid w:val="006A65BF"/>
    <w:rsid w:val="006A6642"/>
    <w:rsid w:val="006A7CF4"/>
    <w:rsid w:val="006B06DB"/>
    <w:rsid w:val="006B1D17"/>
    <w:rsid w:val="006B3D77"/>
    <w:rsid w:val="006B72BB"/>
    <w:rsid w:val="006B73B4"/>
    <w:rsid w:val="006C001A"/>
    <w:rsid w:val="006C0AC3"/>
    <w:rsid w:val="006C1062"/>
    <w:rsid w:val="006C1E60"/>
    <w:rsid w:val="006C2CC7"/>
    <w:rsid w:val="006C4234"/>
    <w:rsid w:val="006C4BD3"/>
    <w:rsid w:val="006C4DCA"/>
    <w:rsid w:val="006C55FB"/>
    <w:rsid w:val="006C56BE"/>
    <w:rsid w:val="006C6D67"/>
    <w:rsid w:val="006C6DD7"/>
    <w:rsid w:val="006C6F59"/>
    <w:rsid w:val="006C7C85"/>
    <w:rsid w:val="006D11F6"/>
    <w:rsid w:val="006D1582"/>
    <w:rsid w:val="006D1DAB"/>
    <w:rsid w:val="006D235A"/>
    <w:rsid w:val="006D5B4C"/>
    <w:rsid w:val="006D6CF4"/>
    <w:rsid w:val="006E01CC"/>
    <w:rsid w:val="006E4E76"/>
    <w:rsid w:val="006E4F3B"/>
    <w:rsid w:val="006F13CB"/>
    <w:rsid w:val="006F3009"/>
    <w:rsid w:val="006F4129"/>
    <w:rsid w:val="006F4A0B"/>
    <w:rsid w:val="006F6DDD"/>
    <w:rsid w:val="006F6E31"/>
    <w:rsid w:val="006F705F"/>
    <w:rsid w:val="007011CB"/>
    <w:rsid w:val="00704BBF"/>
    <w:rsid w:val="00704BD6"/>
    <w:rsid w:val="007052AC"/>
    <w:rsid w:val="007077EA"/>
    <w:rsid w:val="007100CB"/>
    <w:rsid w:val="00710479"/>
    <w:rsid w:val="00711185"/>
    <w:rsid w:val="00713FB7"/>
    <w:rsid w:val="00714ECE"/>
    <w:rsid w:val="007166F9"/>
    <w:rsid w:val="00717090"/>
    <w:rsid w:val="00717151"/>
    <w:rsid w:val="00717FD7"/>
    <w:rsid w:val="00721044"/>
    <w:rsid w:val="0072125F"/>
    <w:rsid w:val="0072136F"/>
    <w:rsid w:val="0072339B"/>
    <w:rsid w:val="00724086"/>
    <w:rsid w:val="00724474"/>
    <w:rsid w:val="00726BEF"/>
    <w:rsid w:val="0072793E"/>
    <w:rsid w:val="00731F68"/>
    <w:rsid w:val="00732354"/>
    <w:rsid w:val="007368C2"/>
    <w:rsid w:val="00736A74"/>
    <w:rsid w:val="0073726A"/>
    <w:rsid w:val="00740FA4"/>
    <w:rsid w:val="007414BD"/>
    <w:rsid w:val="0074379E"/>
    <w:rsid w:val="00743F77"/>
    <w:rsid w:val="007445E9"/>
    <w:rsid w:val="007451D9"/>
    <w:rsid w:val="0074747C"/>
    <w:rsid w:val="00761EC4"/>
    <w:rsid w:val="00762884"/>
    <w:rsid w:val="00762F43"/>
    <w:rsid w:val="00763F3B"/>
    <w:rsid w:val="007643A0"/>
    <w:rsid w:val="00764C08"/>
    <w:rsid w:val="00765D40"/>
    <w:rsid w:val="00766208"/>
    <w:rsid w:val="007663C0"/>
    <w:rsid w:val="007670ED"/>
    <w:rsid w:val="00767823"/>
    <w:rsid w:val="00772AD7"/>
    <w:rsid w:val="007752C3"/>
    <w:rsid w:val="007753EC"/>
    <w:rsid w:val="00775462"/>
    <w:rsid w:val="007765BA"/>
    <w:rsid w:val="00776AF6"/>
    <w:rsid w:val="00780929"/>
    <w:rsid w:val="00782CA2"/>
    <w:rsid w:val="00785463"/>
    <w:rsid w:val="00786C7E"/>
    <w:rsid w:val="00787268"/>
    <w:rsid w:val="00787B8F"/>
    <w:rsid w:val="0079128F"/>
    <w:rsid w:val="00793C07"/>
    <w:rsid w:val="007949F0"/>
    <w:rsid w:val="00794DF4"/>
    <w:rsid w:val="00795016"/>
    <w:rsid w:val="007A474B"/>
    <w:rsid w:val="007A55A4"/>
    <w:rsid w:val="007B0ABD"/>
    <w:rsid w:val="007B0FF9"/>
    <w:rsid w:val="007B1C32"/>
    <w:rsid w:val="007B21EC"/>
    <w:rsid w:val="007B7211"/>
    <w:rsid w:val="007B745A"/>
    <w:rsid w:val="007C2664"/>
    <w:rsid w:val="007C2CA1"/>
    <w:rsid w:val="007C3EFA"/>
    <w:rsid w:val="007C6E38"/>
    <w:rsid w:val="007C70FD"/>
    <w:rsid w:val="007C7418"/>
    <w:rsid w:val="007C7B1D"/>
    <w:rsid w:val="007D20C9"/>
    <w:rsid w:val="007D28CE"/>
    <w:rsid w:val="007D29D8"/>
    <w:rsid w:val="007D2EA7"/>
    <w:rsid w:val="007D4084"/>
    <w:rsid w:val="007D5CCC"/>
    <w:rsid w:val="007D7FCF"/>
    <w:rsid w:val="007E0284"/>
    <w:rsid w:val="007E3F51"/>
    <w:rsid w:val="007E5237"/>
    <w:rsid w:val="007E69D1"/>
    <w:rsid w:val="007E6EB9"/>
    <w:rsid w:val="007E7F03"/>
    <w:rsid w:val="007F002D"/>
    <w:rsid w:val="007F1188"/>
    <w:rsid w:val="007F3618"/>
    <w:rsid w:val="007F467E"/>
    <w:rsid w:val="007F612E"/>
    <w:rsid w:val="007F73C6"/>
    <w:rsid w:val="00803161"/>
    <w:rsid w:val="0080327F"/>
    <w:rsid w:val="00804828"/>
    <w:rsid w:val="00804D54"/>
    <w:rsid w:val="008055BD"/>
    <w:rsid w:val="00805F3F"/>
    <w:rsid w:val="00806008"/>
    <w:rsid w:val="00806075"/>
    <w:rsid w:val="0080630F"/>
    <w:rsid w:val="00807C54"/>
    <w:rsid w:val="008127E6"/>
    <w:rsid w:val="0081290C"/>
    <w:rsid w:val="008129E2"/>
    <w:rsid w:val="00812B46"/>
    <w:rsid w:val="00815042"/>
    <w:rsid w:val="00816446"/>
    <w:rsid w:val="008167E7"/>
    <w:rsid w:val="00816891"/>
    <w:rsid w:val="008169FF"/>
    <w:rsid w:val="008176AC"/>
    <w:rsid w:val="00817B61"/>
    <w:rsid w:val="00817C1D"/>
    <w:rsid w:val="00823714"/>
    <w:rsid w:val="00824A7D"/>
    <w:rsid w:val="008253AD"/>
    <w:rsid w:val="00827BB6"/>
    <w:rsid w:val="0083125D"/>
    <w:rsid w:val="008315A9"/>
    <w:rsid w:val="00831D8C"/>
    <w:rsid w:val="00836D36"/>
    <w:rsid w:val="00836FBB"/>
    <w:rsid w:val="0084133D"/>
    <w:rsid w:val="008423D8"/>
    <w:rsid w:val="00842627"/>
    <w:rsid w:val="00843566"/>
    <w:rsid w:val="00843ACC"/>
    <w:rsid w:val="00845EF1"/>
    <w:rsid w:val="00846833"/>
    <w:rsid w:val="008517D2"/>
    <w:rsid w:val="00851C06"/>
    <w:rsid w:val="00854C2E"/>
    <w:rsid w:val="008563A9"/>
    <w:rsid w:val="00860EFF"/>
    <w:rsid w:val="00863278"/>
    <w:rsid w:val="00864277"/>
    <w:rsid w:val="00864AFB"/>
    <w:rsid w:val="00866F4A"/>
    <w:rsid w:val="008702E4"/>
    <w:rsid w:val="00870D76"/>
    <w:rsid w:val="0087380F"/>
    <w:rsid w:val="008756E7"/>
    <w:rsid w:val="008768E0"/>
    <w:rsid w:val="008776F4"/>
    <w:rsid w:val="00880D25"/>
    <w:rsid w:val="00880F43"/>
    <w:rsid w:val="008810BC"/>
    <w:rsid w:val="00882182"/>
    <w:rsid w:val="00884AE6"/>
    <w:rsid w:val="008856D8"/>
    <w:rsid w:val="008856E2"/>
    <w:rsid w:val="00886F6F"/>
    <w:rsid w:val="00886F8D"/>
    <w:rsid w:val="00887DC9"/>
    <w:rsid w:val="00893C24"/>
    <w:rsid w:val="00895006"/>
    <w:rsid w:val="00897549"/>
    <w:rsid w:val="008A2397"/>
    <w:rsid w:val="008A2D1E"/>
    <w:rsid w:val="008A5568"/>
    <w:rsid w:val="008B0F76"/>
    <w:rsid w:val="008B3C07"/>
    <w:rsid w:val="008B51D7"/>
    <w:rsid w:val="008B61D7"/>
    <w:rsid w:val="008B6775"/>
    <w:rsid w:val="008C07F5"/>
    <w:rsid w:val="008C2404"/>
    <w:rsid w:val="008C2845"/>
    <w:rsid w:val="008C444C"/>
    <w:rsid w:val="008C4825"/>
    <w:rsid w:val="008C4F76"/>
    <w:rsid w:val="008D0126"/>
    <w:rsid w:val="008D0843"/>
    <w:rsid w:val="008D12AA"/>
    <w:rsid w:val="008D1390"/>
    <w:rsid w:val="008D17A9"/>
    <w:rsid w:val="008D2DCA"/>
    <w:rsid w:val="008D2F32"/>
    <w:rsid w:val="008D3192"/>
    <w:rsid w:val="008D5301"/>
    <w:rsid w:val="008D6F01"/>
    <w:rsid w:val="008D778C"/>
    <w:rsid w:val="008D7C5B"/>
    <w:rsid w:val="008E3443"/>
    <w:rsid w:val="008E6253"/>
    <w:rsid w:val="008F08D2"/>
    <w:rsid w:val="008F342F"/>
    <w:rsid w:val="008F3FEC"/>
    <w:rsid w:val="008F4D4C"/>
    <w:rsid w:val="008F7092"/>
    <w:rsid w:val="008F7418"/>
    <w:rsid w:val="008F7960"/>
    <w:rsid w:val="0090001D"/>
    <w:rsid w:val="009005BD"/>
    <w:rsid w:val="0090066E"/>
    <w:rsid w:val="009015AD"/>
    <w:rsid w:val="00903D6E"/>
    <w:rsid w:val="00903F67"/>
    <w:rsid w:val="00904CC0"/>
    <w:rsid w:val="0090579A"/>
    <w:rsid w:val="00905AE1"/>
    <w:rsid w:val="00906443"/>
    <w:rsid w:val="009072A0"/>
    <w:rsid w:val="00910878"/>
    <w:rsid w:val="009118F4"/>
    <w:rsid w:val="00912939"/>
    <w:rsid w:val="009141E6"/>
    <w:rsid w:val="00916803"/>
    <w:rsid w:val="00917630"/>
    <w:rsid w:val="00920B87"/>
    <w:rsid w:val="00921278"/>
    <w:rsid w:val="00923999"/>
    <w:rsid w:val="00924158"/>
    <w:rsid w:val="00927788"/>
    <w:rsid w:val="00927DD5"/>
    <w:rsid w:val="00934A13"/>
    <w:rsid w:val="00934F57"/>
    <w:rsid w:val="00940EF4"/>
    <w:rsid w:val="00941DAF"/>
    <w:rsid w:val="00942108"/>
    <w:rsid w:val="009422E5"/>
    <w:rsid w:val="009443C9"/>
    <w:rsid w:val="009457FD"/>
    <w:rsid w:val="009475DC"/>
    <w:rsid w:val="00950F74"/>
    <w:rsid w:val="009514C9"/>
    <w:rsid w:val="00952277"/>
    <w:rsid w:val="0095319E"/>
    <w:rsid w:val="00953BDA"/>
    <w:rsid w:val="00953C73"/>
    <w:rsid w:val="0095436F"/>
    <w:rsid w:val="00954386"/>
    <w:rsid w:val="00955C53"/>
    <w:rsid w:val="00955E0E"/>
    <w:rsid w:val="00960150"/>
    <w:rsid w:val="00960F26"/>
    <w:rsid w:val="00960FA2"/>
    <w:rsid w:val="00961A13"/>
    <w:rsid w:val="0096254E"/>
    <w:rsid w:val="009673B6"/>
    <w:rsid w:val="00967ED0"/>
    <w:rsid w:val="009700A5"/>
    <w:rsid w:val="009718C4"/>
    <w:rsid w:val="00972682"/>
    <w:rsid w:val="00975610"/>
    <w:rsid w:val="00975735"/>
    <w:rsid w:val="0097607F"/>
    <w:rsid w:val="00980510"/>
    <w:rsid w:val="0098554E"/>
    <w:rsid w:val="0098573B"/>
    <w:rsid w:val="009903F8"/>
    <w:rsid w:val="0099218D"/>
    <w:rsid w:val="00993D1B"/>
    <w:rsid w:val="00993D22"/>
    <w:rsid w:val="00995A52"/>
    <w:rsid w:val="009971A2"/>
    <w:rsid w:val="009A0384"/>
    <w:rsid w:val="009A2750"/>
    <w:rsid w:val="009A2AC8"/>
    <w:rsid w:val="009A351E"/>
    <w:rsid w:val="009A3FFD"/>
    <w:rsid w:val="009A5791"/>
    <w:rsid w:val="009A5A04"/>
    <w:rsid w:val="009A6138"/>
    <w:rsid w:val="009B2AAC"/>
    <w:rsid w:val="009B2AD6"/>
    <w:rsid w:val="009B3BAA"/>
    <w:rsid w:val="009B494E"/>
    <w:rsid w:val="009B65B3"/>
    <w:rsid w:val="009C01B0"/>
    <w:rsid w:val="009C520F"/>
    <w:rsid w:val="009C5F3F"/>
    <w:rsid w:val="009C6B44"/>
    <w:rsid w:val="009D1688"/>
    <w:rsid w:val="009D1B75"/>
    <w:rsid w:val="009D1E45"/>
    <w:rsid w:val="009D30CE"/>
    <w:rsid w:val="009D55C2"/>
    <w:rsid w:val="009E2147"/>
    <w:rsid w:val="009E289A"/>
    <w:rsid w:val="009E3694"/>
    <w:rsid w:val="009E7B5B"/>
    <w:rsid w:val="009F01D7"/>
    <w:rsid w:val="009F18DE"/>
    <w:rsid w:val="009F2647"/>
    <w:rsid w:val="009F303C"/>
    <w:rsid w:val="009F3888"/>
    <w:rsid w:val="009F4EB5"/>
    <w:rsid w:val="009F4FEE"/>
    <w:rsid w:val="009F5688"/>
    <w:rsid w:val="009F7D6E"/>
    <w:rsid w:val="009F7EC6"/>
    <w:rsid w:val="00A01B52"/>
    <w:rsid w:val="00A035B4"/>
    <w:rsid w:val="00A051F8"/>
    <w:rsid w:val="00A0677A"/>
    <w:rsid w:val="00A069F4"/>
    <w:rsid w:val="00A07AD4"/>
    <w:rsid w:val="00A105D5"/>
    <w:rsid w:val="00A11FE3"/>
    <w:rsid w:val="00A13F83"/>
    <w:rsid w:val="00A14609"/>
    <w:rsid w:val="00A14685"/>
    <w:rsid w:val="00A176AB"/>
    <w:rsid w:val="00A24539"/>
    <w:rsid w:val="00A26E9B"/>
    <w:rsid w:val="00A27401"/>
    <w:rsid w:val="00A27641"/>
    <w:rsid w:val="00A27CAC"/>
    <w:rsid w:val="00A31292"/>
    <w:rsid w:val="00A3458E"/>
    <w:rsid w:val="00A362E0"/>
    <w:rsid w:val="00A37523"/>
    <w:rsid w:val="00A37796"/>
    <w:rsid w:val="00A4218A"/>
    <w:rsid w:val="00A4421F"/>
    <w:rsid w:val="00A44D32"/>
    <w:rsid w:val="00A44D4F"/>
    <w:rsid w:val="00A46E64"/>
    <w:rsid w:val="00A47DA6"/>
    <w:rsid w:val="00A5079D"/>
    <w:rsid w:val="00A515E7"/>
    <w:rsid w:val="00A51B23"/>
    <w:rsid w:val="00A520A6"/>
    <w:rsid w:val="00A53D4B"/>
    <w:rsid w:val="00A54825"/>
    <w:rsid w:val="00A5662A"/>
    <w:rsid w:val="00A57043"/>
    <w:rsid w:val="00A57AAA"/>
    <w:rsid w:val="00A603E0"/>
    <w:rsid w:val="00A60625"/>
    <w:rsid w:val="00A620D4"/>
    <w:rsid w:val="00A623F2"/>
    <w:rsid w:val="00A62F57"/>
    <w:rsid w:val="00A62FF2"/>
    <w:rsid w:val="00A63FE5"/>
    <w:rsid w:val="00A65FD0"/>
    <w:rsid w:val="00A71953"/>
    <w:rsid w:val="00A72F06"/>
    <w:rsid w:val="00A74019"/>
    <w:rsid w:val="00A74F53"/>
    <w:rsid w:val="00A75F85"/>
    <w:rsid w:val="00A772DA"/>
    <w:rsid w:val="00A77865"/>
    <w:rsid w:val="00A815DD"/>
    <w:rsid w:val="00A81657"/>
    <w:rsid w:val="00A818E9"/>
    <w:rsid w:val="00A82360"/>
    <w:rsid w:val="00A855DB"/>
    <w:rsid w:val="00A856ED"/>
    <w:rsid w:val="00A870C6"/>
    <w:rsid w:val="00A877AB"/>
    <w:rsid w:val="00A90030"/>
    <w:rsid w:val="00A940B0"/>
    <w:rsid w:val="00A96149"/>
    <w:rsid w:val="00A96184"/>
    <w:rsid w:val="00AA15CE"/>
    <w:rsid w:val="00AA2029"/>
    <w:rsid w:val="00AA2187"/>
    <w:rsid w:val="00AA33E8"/>
    <w:rsid w:val="00AA5393"/>
    <w:rsid w:val="00AA53F2"/>
    <w:rsid w:val="00AA555F"/>
    <w:rsid w:val="00AA6991"/>
    <w:rsid w:val="00AB3212"/>
    <w:rsid w:val="00AB4129"/>
    <w:rsid w:val="00AB4291"/>
    <w:rsid w:val="00AB42C4"/>
    <w:rsid w:val="00AB4B79"/>
    <w:rsid w:val="00AB5E5A"/>
    <w:rsid w:val="00AB6B5D"/>
    <w:rsid w:val="00AB7F52"/>
    <w:rsid w:val="00AC03F4"/>
    <w:rsid w:val="00AC2AE6"/>
    <w:rsid w:val="00AD33CD"/>
    <w:rsid w:val="00AD5221"/>
    <w:rsid w:val="00AD66CA"/>
    <w:rsid w:val="00AD788E"/>
    <w:rsid w:val="00AD7C76"/>
    <w:rsid w:val="00AE2FF1"/>
    <w:rsid w:val="00AE6B37"/>
    <w:rsid w:val="00AF2D84"/>
    <w:rsid w:val="00AF5D91"/>
    <w:rsid w:val="00AF60DD"/>
    <w:rsid w:val="00AF63F6"/>
    <w:rsid w:val="00AF6BE3"/>
    <w:rsid w:val="00B00AC0"/>
    <w:rsid w:val="00B00BFD"/>
    <w:rsid w:val="00B01600"/>
    <w:rsid w:val="00B017CE"/>
    <w:rsid w:val="00B01909"/>
    <w:rsid w:val="00B024DE"/>
    <w:rsid w:val="00B02D1E"/>
    <w:rsid w:val="00B0495A"/>
    <w:rsid w:val="00B053FA"/>
    <w:rsid w:val="00B05D39"/>
    <w:rsid w:val="00B0649D"/>
    <w:rsid w:val="00B076BE"/>
    <w:rsid w:val="00B100D0"/>
    <w:rsid w:val="00B10E58"/>
    <w:rsid w:val="00B1213C"/>
    <w:rsid w:val="00B13DAF"/>
    <w:rsid w:val="00B15D57"/>
    <w:rsid w:val="00B206DE"/>
    <w:rsid w:val="00B21ADB"/>
    <w:rsid w:val="00B22F2B"/>
    <w:rsid w:val="00B247DF"/>
    <w:rsid w:val="00B24CDA"/>
    <w:rsid w:val="00B2548C"/>
    <w:rsid w:val="00B30E29"/>
    <w:rsid w:val="00B32579"/>
    <w:rsid w:val="00B33CF0"/>
    <w:rsid w:val="00B33DE2"/>
    <w:rsid w:val="00B35556"/>
    <w:rsid w:val="00B36805"/>
    <w:rsid w:val="00B37CA0"/>
    <w:rsid w:val="00B40A6D"/>
    <w:rsid w:val="00B44EA1"/>
    <w:rsid w:val="00B46E8B"/>
    <w:rsid w:val="00B50AA4"/>
    <w:rsid w:val="00B557EC"/>
    <w:rsid w:val="00B55A90"/>
    <w:rsid w:val="00B57821"/>
    <w:rsid w:val="00B60010"/>
    <w:rsid w:val="00B604C4"/>
    <w:rsid w:val="00B61B22"/>
    <w:rsid w:val="00B61CB5"/>
    <w:rsid w:val="00B622F5"/>
    <w:rsid w:val="00B71784"/>
    <w:rsid w:val="00B744F0"/>
    <w:rsid w:val="00B74651"/>
    <w:rsid w:val="00B756A6"/>
    <w:rsid w:val="00B756E7"/>
    <w:rsid w:val="00B75FBA"/>
    <w:rsid w:val="00B8166C"/>
    <w:rsid w:val="00B83206"/>
    <w:rsid w:val="00B8687C"/>
    <w:rsid w:val="00B86A0C"/>
    <w:rsid w:val="00B90089"/>
    <w:rsid w:val="00B90BFE"/>
    <w:rsid w:val="00B91F47"/>
    <w:rsid w:val="00B94AD1"/>
    <w:rsid w:val="00B94D9E"/>
    <w:rsid w:val="00B96EDA"/>
    <w:rsid w:val="00BA004D"/>
    <w:rsid w:val="00BA26CD"/>
    <w:rsid w:val="00BA2DF6"/>
    <w:rsid w:val="00BA3CC1"/>
    <w:rsid w:val="00BA4180"/>
    <w:rsid w:val="00BA505E"/>
    <w:rsid w:val="00BA60A2"/>
    <w:rsid w:val="00BA77B3"/>
    <w:rsid w:val="00BB1549"/>
    <w:rsid w:val="00BB5BA9"/>
    <w:rsid w:val="00BC0738"/>
    <w:rsid w:val="00BC2D85"/>
    <w:rsid w:val="00BC40B3"/>
    <w:rsid w:val="00BC5DC5"/>
    <w:rsid w:val="00BC6626"/>
    <w:rsid w:val="00BC6889"/>
    <w:rsid w:val="00BC6F36"/>
    <w:rsid w:val="00BD0737"/>
    <w:rsid w:val="00BD2330"/>
    <w:rsid w:val="00BD2626"/>
    <w:rsid w:val="00BD2CEB"/>
    <w:rsid w:val="00BD327B"/>
    <w:rsid w:val="00BD33B3"/>
    <w:rsid w:val="00BD3494"/>
    <w:rsid w:val="00BD4084"/>
    <w:rsid w:val="00BD50F0"/>
    <w:rsid w:val="00BD5946"/>
    <w:rsid w:val="00BD676A"/>
    <w:rsid w:val="00BE031B"/>
    <w:rsid w:val="00BE1D59"/>
    <w:rsid w:val="00BE3D47"/>
    <w:rsid w:val="00BE45EC"/>
    <w:rsid w:val="00BE4EB7"/>
    <w:rsid w:val="00BE6AD2"/>
    <w:rsid w:val="00BE7466"/>
    <w:rsid w:val="00BF028F"/>
    <w:rsid w:val="00BF09E3"/>
    <w:rsid w:val="00BF12EC"/>
    <w:rsid w:val="00BF14F4"/>
    <w:rsid w:val="00BF21E9"/>
    <w:rsid w:val="00BF3915"/>
    <w:rsid w:val="00BF3A74"/>
    <w:rsid w:val="00BF3B78"/>
    <w:rsid w:val="00BF5030"/>
    <w:rsid w:val="00C00EBA"/>
    <w:rsid w:val="00C0159F"/>
    <w:rsid w:val="00C04FCB"/>
    <w:rsid w:val="00C0600A"/>
    <w:rsid w:val="00C0633A"/>
    <w:rsid w:val="00C06C38"/>
    <w:rsid w:val="00C0716B"/>
    <w:rsid w:val="00C077BE"/>
    <w:rsid w:val="00C07826"/>
    <w:rsid w:val="00C12010"/>
    <w:rsid w:val="00C14BD3"/>
    <w:rsid w:val="00C16F45"/>
    <w:rsid w:val="00C17D82"/>
    <w:rsid w:val="00C17FDE"/>
    <w:rsid w:val="00C2194E"/>
    <w:rsid w:val="00C222FA"/>
    <w:rsid w:val="00C235B9"/>
    <w:rsid w:val="00C24713"/>
    <w:rsid w:val="00C27252"/>
    <w:rsid w:val="00C27386"/>
    <w:rsid w:val="00C30130"/>
    <w:rsid w:val="00C30D9A"/>
    <w:rsid w:val="00C30DF5"/>
    <w:rsid w:val="00C31DC6"/>
    <w:rsid w:val="00C3346C"/>
    <w:rsid w:val="00C34BE8"/>
    <w:rsid w:val="00C35633"/>
    <w:rsid w:val="00C35A84"/>
    <w:rsid w:val="00C35B86"/>
    <w:rsid w:val="00C362A6"/>
    <w:rsid w:val="00C37C63"/>
    <w:rsid w:val="00C40198"/>
    <w:rsid w:val="00C40486"/>
    <w:rsid w:val="00C4205F"/>
    <w:rsid w:val="00C4598D"/>
    <w:rsid w:val="00C45E62"/>
    <w:rsid w:val="00C477F9"/>
    <w:rsid w:val="00C506E2"/>
    <w:rsid w:val="00C50735"/>
    <w:rsid w:val="00C50FAA"/>
    <w:rsid w:val="00C51513"/>
    <w:rsid w:val="00C520AB"/>
    <w:rsid w:val="00C530D7"/>
    <w:rsid w:val="00C540D7"/>
    <w:rsid w:val="00C54174"/>
    <w:rsid w:val="00C54ADF"/>
    <w:rsid w:val="00C554DB"/>
    <w:rsid w:val="00C619FC"/>
    <w:rsid w:val="00C62F27"/>
    <w:rsid w:val="00C63B5B"/>
    <w:rsid w:val="00C6697E"/>
    <w:rsid w:val="00C7039D"/>
    <w:rsid w:val="00C7195B"/>
    <w:rsid w:val="00C72009"/>
    <w:rsid w:val="00C72B5C"/>
    <w:rsid w:val="00C72EA3"/>
    <w:rsid w:val="00C75736"/>
    <w:rsid w:val="00C75D39"/>
    <w:rsid w:val="00C76958"/>
    <w:rsid w:val="00C82B53"/>
    <w:rsid w:val="00C84D5C"/>
    <w:rsid w:val="00C85404"/>
    <w:rsid w:val="00C90550"/>
    <w:rsid w:val="00C92ACF"/>
    <w:rsid w:val="00C93929"/>
    <w:rsid w:val="00C95646"/>
    <w:rsid w:val="00C95BA5"/>
    <w:rsid w:val="00CA07C9"/>
    <w:rsid w:val="00CA0873"/>
    <w:rsid w:val="00CA0C63"/>
    <w:rsid w:val="00CA0F55"/>
    <w:rsid w:val="00CA3695"/>
    <w:rsid w:val="00CA51F5"/>
    <w:rsid w:val="00CA6A8C"/>
    <w:rsid w:val="00CB1DC7"/>
    <w:rsid w:val="00CB364C"/>
    <w:rsid w:val="00CB4073"/>
    <w:rsid w:val="00CB7332"/>
    <w:rsid w:val="00CB763F"/>
    <w:rsid w:val="00CC07E4"/>
    <w:rsid w:val="00CC0E9B"/>
    <w:rsid w:val="00CC0F0D"/>
    <w:rsid w:val="00CC109B"/>
    <w:rsid w:val="00CC1483"/>
    <w:rsid w:val="00CC4F03"/>
    <w:rsid w:val="00CC4FBE"/>
    <w:rsid w:val="00CC593A"/>
    <w:rsid w:val="00CD18DC"/>
    <w:rsid w:val="00CD2587"/>
    <w:rsid w:val="00CD2BA3"/>
    <w:rsid w:val="00CD4B51"/>
    <w:rsid w:val="00CD645E"/>
    <w:rsid w:val="00CE0CB4"/>
    <w:rsid w:val="00CE108D"/>
    <w:rsid w:val="00CE1147"/>
    <w:rsid w:val="00CE1A86"/>
    <w:rsid w:val="00CE592A"/>
    <w:rsid w:val="00CE5F92"/>
    <w:rsid w:val="00CF0925"/>
    <w:rsid w:val="00CF14D8"/>
    <w:rsid w:val="00CF15B7"/>
    <w:rsid w:val="00CF34DF"/>
    <w:rsid w:val="00CF40B6"/>
    <w:rsid w:val="00CF4B0E"/>
    <w:rsid w:val="00CF58E8"/>
    <w:rsid w:val="00CF7C88"/>
    <w:rsid w:val="00D00182"/>
    <w:rsid w:val="00D02196"/>
    <w:rsid w:val="00D0255F"/>
    <w:rsid w:val="00D05B44"/>
    <w:rsid w:val="00D11520"/>
    <w:rsid w:val="00D12DAE"/>
    <w:rsid w:val="00D13056"/>
    <w:rsid w:val="00D14CCD"/>
    <w:rsid w:val="00D14F94"/>
    <w:rsid w:val="00D1550D"/>
    <w:rsid w:val="00D1599E"/>
    <w:rsid w:val="00D15EAA"/>
    <w:rsid w:val="00D16A36"/>
    <w:rsid w:val="00D16B8A"/>
    <w:rsid w:val="00D16E9A"/>
    <w:rsid w:val="00D20820"/>
    <w:rsid w:val="00D21364"/>
    <w:rsid w:val="00D25886"/>
    <w:rsid w:val="00D25D07"/>
    <w:rsid w:val="00D27F14"/>
    <w:rsid w:val="00D31C6F"/>
    <w:rsid w:val="00D3253D"/>
    <w:rsid w:val="00D328DB"/>
    <w:rsid w:val="00D331C4"/>
    <w:rsid w:val="00D361AA"/>
    <w:rsid w:val="00D36ACB"/>
    <w:rsid w:val="00D370BA"/>
    <w:rsid w:val="00D37530"/>
    <w:rsid w:val="00D37B10"/>
    <w:rsid w:val="00D40C4B"/>
    <w:rsid w:val="00D40CFB"/>
    <w:rsid w:val="00D41FFB"/>
    <w:rsid w:val="00D440E5"/>
    <w:rsid w:val="00D45CA6"/>
    <w:rsid w:val="00D5740C"/>
    <w:rsid w:val="00D60A29"/>
    <w:rsid w:val="00D61FED"/>
    <w:rsid w:val="00D62C55"/>
    <w:rsid w:val="00D63B6D"/>
    <w:rsid w:val="00D71EA6"/>
    <w:rsid w:val="00D723CF"/>
    <w:rsid w:val="00D728E7"/>
    <w:rsid w:val="00D73559"/>
    <w:rsid w:val="00D767DB"/>
    <w:rsid w:val="00D771BD"/>
    <w:rsid w:val="00D77435"/>
    <w:rsid w:val="00D8047C"/>
    <w:rsid w:val="00D81251"/>
    <w:rsid w:val="00D81A36"/>
    <w:rsid w:val="00D8259B"/>
    <w:rsid w:val="00D829CF"/>
    <w:rsid w:val="00D82BA4"/>
    <w:rsid w:val="00D83082"/>
    <w:rsid w:val="00D8346D"/>
    <w:rsid w:val="00D84460"/>
    <w:rsid w:val="00D85167"/>
    <w:rsid w:val="00D8710B"/>
    <w:rsid w:val="00D90B3D"/>
    <w:rsid w:val="00D9211E"/>
    <w:rsid w:val="00D92F8B"/>
    <w:rsid w:val="00D94118"/>
    <w:rsid w:val="00D94936"/>
    <w:rsid w:val="00D971A9"/>
    <w:rsid w:val="00D97322"/>
    <w:rsid w:val="00D97DD6"/>
    <w:rsid w:val="00DA18C1"/>
    <w:rsid w:val="00DA40AD"/>
    <w:rsid w:val="00DA43C7"/>
    <w:rsid w:val="00DA5443"/>
    <w:rsid w:val="00DA5D09"/>
    <w:rsid w:val="00DA70C7"/>
    <w:rsid w:val="00DB0510"/>
    <w:rsid w:val="00DB0D48"/>
    <w:rsid w:val="00DB2CE2"/>
    <w:rsid w:val="00DB3518"/>
    <w:rsid w:val="00DB4F1E"/>
    <w:rsid w:val="00DB6308"/>
    <w:rsid w:val="00DC0BED"/>
    <w:rsid w:val="00DC200E"/>
    <w:rsid w:val="00DC2D44"/>
    <w:rsid w:val="00DC794D"/>
    <w:rsid w:val="00DD2BE3"/>
    <w:rsid w:val="00DD2F8F"/>
    <w:rsid w:val="00DD3D20"/>
    <w:rsid w:val="00DD6254"/>
    <w:rsid w:val="00DD7E2A"/>
    <w:rsid w:val="00DE2B26"/>
    <w:rsid w:val="00DE4D87"/>
    <w:rsid w:val="00DE4E81"/>
    <w:rsid w:val="00DE538F"/>
    <w:rsid w:val="00DE53FF"/>
    <w:rsid w:val="00DE5E67"/>
    <w:rsid w:val="00DE79F7"/>
    <w:rsid w:val="00DF3375"/>
    <w:rsid w:val="00DF37C7"/>
    <w:rsid w:val="00DF385B"/>
    <w:rsid w:val="00DF40A3"/>
    <w:rsid w:val="00DF439A"/>
    <w:rsid w:val="00DF5B82"/>
    <w:rsid w:val="00E008F0"/>
    <w:rsid w:val="00E02057"/>
    <w:rsid w:val="00E02C69"/>
    <w:rsid w:val="00E0428B"/>
    <w:rsid w:val="00E043E2"/>
    <w:rsid w:val="00E052E9"/>
    <w:rsid w:val="00E05B23"/>
    <w:rsid w:val="00E1411E"/>
    <w:rsid w:val="00E175C7"/>
    <w:rsid w:val="00E21657"/>
    <w:rsid w:val="00E22AC7"/>
    <w:rsid w:val="00E23B88"/>
    <w:rsid w:val="00E2512D"/>
    <w:rsid w:val="00E2698A"/>
    <w:rsid w:val="00E26EE9"/>
    <w:rsid w:val="00E30055"/>
    <w:rsid w:val="00E305CB"/>
    <w:rsid w:val="00E32879"/>
    <w:rsid w:val="00E3383E"/>
    <w:rsid w:val="00E34413"/>
    <w:rsid w:val="00E34820"/>
    <w:rsid w:val="00E4127E"/>
    <w:rsid w:val="00E41B4B"/>
    <w:rsid w:val="00E42BE7"/>
    <w:rsid w:val="00E44358"/>
    <w:rsid w:val="00E4435D"/>
    <w:rsid w:val="00E45102"/>
    <w:rsid w:val="00E467AF"/>
    <w:rsid w:val="00E46C11"/>
    <w:rsid w:val="00E526AF"/>
    <w:rsid w:val="00E53206"/>
    <w:rsid w:val="00E555B5"/>
    <w:rsid w:val="00E57E11"/>
    <w:rsid w:val="00E615A4"/>
    <w:rsid w:val="00E61AC1"/>
    <w:rsid w:val="00E705C5"/>
    <w:rsid w:val="00E70792"/>
    <w:rsid w:val="00E70F56"/>
    <w:rsid w:val="00E7144E"/>
    <w:rsid w:val="00E7190D"/>
    <w:rsid w:val="00E73197"/>
    <w:rsid w:val="00E739F4"/>
    <w:rsid w:val="00E74FBE"/>
    <w:rsid w:val="00E75320"/>
    <w:rsid w:val="00E77014"/>
    <w:rsid w:val="00E77479"/>
    <w:rsid w:val="00E80650"/>
    <w:rsid w:val="00E81436"/>
    <w:rsid w:val="00E82C35"/>
    <w:rsid w:val="00E830C1"/>
    <w:rsid w:val="00E83F03"/>
    <w:rsid w:val="00E85CDE"/>
    <w:rsid w:val="00E866A4"/>
    <w:rsid w:val="00E915D7"/>
    <w:rsid w:val="00E917B1"/>
    <w:rsid w:val="00E941F5"/>
    <w:rsid w:val="00E950B5"/>
    <w:rsid w:val="00E95EE6"/>
    <w:rsid w:val="00E9647D"/>
    <w:rsid w:val="00E96D00"/>
    <w:rsid w:val="00EA0244"/>
    <w:rsid w:val="00EA0386"/>
    <w:rsid w:val="00EA0AF3"/>
    <w:rsid w:val="00EA2829"/>
    <w:rsid w:val="00EA31AD"/>
    <w:rsid w:val="00EA380E"/>
    <w:rsid w:val="00EA6A75"/>
    <w:rsid w:val="00EB0A44"/>
    <w:rsid w:val="00EB0E4C"/>
    <w:rsid w:val="00EB133F"/>
    <w:rsid w:val="00EB1E73"/>
    <w:rsid w:val="00EB2E85"/>
    <w:rsid w:val="00EB594B"/>
    <w:rsid w:val="00EB5CC6"/>
    <w:rsid w:val="00EB6A14"/>
    <w:rsid w:val="00EB761F"/>
    <w:rsid w:val="00EC1ABE"/>
    <w:rsid w:val="00EC211B"/>
    <w:rsid w:val="00EC23DD"/>
    <w:rsid w:val="00ED1136"/>
    <w:rsid w:val="00ED18A6"/>
    <w:rsid w:val="00ED21CF"/>
    <w:rsid w:val="00ED30FA"/>
    <w:rsid w:val="00ED3176"/>
    <w:rsid w:val="00ED3471"/>
    <w:rsid w:val="00ED5194"/>
    <w:rsid w:val="00ED5814"/>
    <w:rsid w:val="00ED6494"/>
    <w:rsid w:val="00ED64F0"/>
    <w:rsid w:val="00ED69C2"/>
    <w:rsid w:val="00ED755C"/>
    <w:rsid w:val="00ED7F10"/>
    <w:rsid w:val="00EE3C32"/>
    <w:rsid w:val="00EF1C94"/>
    <w:rsid w:val="00EF31F5"/>
    <w:rsid w:val="00EF3688"/>
    <w:rsid w:val="00EF3A47"/>
    <w:rsid w:val="00EF45FC"/>
    <w:rsid w:val="00EF542E"/>
    <w:rsid w:val="00EF649B"/>
    <w:rsid w:val="00EF7310"/>
    <w:rsid w:val="00EF7C3D"/>
    <w:rsid w:val="00F04F3F"/>
    <w:rsid w:val="00F05C94"/>
    <w:rsid w:val="00F06138"/>
    <w:rsid w:val="00F070FB"/>
    <w:rsid w:val="00F10AB6"/>
    <w:rsid w:val="00F11074"/>
    <w:rsid w:val="00F126E3"/>
    <w:rsid w:val="00F132D3"/>
    <w:rsid w:val="00F13786"/>
    <w:rsid w:val="00F13D31"/>
    <w:rsid w:val="00F149D5"/>
    <w:rsid w:val="00F157A7"/>
    <w:rsid w:val="00F2134F"/>
    <w:rsid w:val="00F2294C"/>
    <w:rsid w:val="00F244D4"/>
    <w:rsid w:val="00F25E3D"/>
    <w:rsid w:val="00F25EDC"/>
    <w:rsid w:val="00F25F79"/>
    <w:rsid w:val="00F2605E"/>
    <w:rsid w:val="00F32DAD"/>
    <w:rsid w:val="00F32DD5"/>
    <w:rsid w:val="00F33D64"/>
    <w:rsid w:val="00F34869"/>
    <w:rsid w:val="00F3617B"/>
    <w:rsid w:val="00F37224"/>
    <w:rsid w:val="00F372B3"/>
    <w:rsid w:val="00F374D8"/>
    <w:rsid w:val="00F40417"/>
    <w:rsid w:val="00F417A7"/>
    <w:rsid w:val="00F41F5F"/>
    <w:rsid w:val="00F4205A"/>
    <w:rsid w:val="00F4242B"/>
    <w:rsid w:val="00F43369"/>
    <w:rsid w:val="00F43404"/>
    <w:rsid w:val="00F4560B"/>
    <w:rsid w:val="00F5239C"/>
    <w:rsid w:val="00F53F2F"/>
    <w:rsid w:val="00F54B43"/>
    <w:rsid w:val="00F55458"/>
    <w:rsid w:val="00F61BB3"/>
    <w:rsid w:val="00F62D3F"/>
    <w:rsid w:val="00F67266"/>
    <w:rsid w:val="00F672FB"/>
    <w:rsid w:val="00F67D05"/>
    <w:rsid w:val="00F72721"/>
    <w:rsid w:val="00F73968"/>
    <w:rsid w:val="00F76940"/>
    <w:rsid w:val="00F77430"/>
    <w:rsid w:val="00F8127A"/>
    <w:rsid w:val="00F81746"/>
    <w:rsid w:val="00F82674"/>
    <w:rsid w:val="00F82B51"/>
    <w:rsid w:val="00F86EE8"/>
    <w:rsid w:val="00F87BCA"/>
    <w:rsid w:val="00F9018F"/>
    <w:rsid w:val="00F90C4C"/>
    <w:rsid w:val="00F91398"/>
    <w:rsid w:val="00F96162"/>
    <w:rsid w:val="00F97112"/>
    <w:rsid w:val="00F971A1"/>
    <w:rsid w:val="00FA187D"/>
    <w:rsid w:val="00FA3FC0"/>
    <w:rsid w:val="00FB014A"/>
    <w:rsid w:val="00FB0364"/>
    <w:rsid w:val="00FB14AF"/>
    <w:rsid w:val="00FB25CC"/>
    <w:rsid w:val="00FB3062"/>
    <w:rsid w:val="00FB3431"/>
    <w:rsid w:val="00FB426F"/>
    <w:rsid w:val="00FB54C2"/>
    <w:rsid w:val="00FB555B"/>
    <w:rsid w:val="00FB7FE8"/>
    <w:rsid w:val="00FC1F27"/>
    <w:rsid w:val="00FC3240"/>
    <w:rsid w:val="00FC4324"/>
    <w:rsid w:val="00FC4400"/>
    <w:rsid w:val="00FC4455"/>
    <w:rsid w:val="00FC61C3"/>
    <w:rsid w:val="00FC74D8"/>
    <w:rsid w:val="00FC7B58"/>
    <w:rsid w:val="00FD294E"/>
    <w:rsid w:val="00FD3C72"/>
    <w:rsid w:val="00FD5A93"/>
    <w:rsid w:val="00FD5D43"/>
    <w:rsid w:val="00FD6024"/>
    <w:rsid w:val="00FE0A86"/>
    <w:rsid w:val="00FE12E3"/>
    <w:rsid w:val="00FE130F"/>
    <w:rsid w:val="00FE14CA"/>
    <w:rsid w:val="00FE2873"/>
    <w:rsid w:val="00FE3593"/>
    <w:rsid w:val="00FE3C47"/>
    <w:rsid w:val="00FE4E20"/>
    <w:rsid w:val="00FE504B"/>
    <w:rsid w:val="00FE5713"/>
    <w:rsid w:val="00FE6819"/>
    <w:rsid w:val="00FE7F63"/>
    <w:rsid w:val="00FF0539"/>
    <w:rsid w:val="00FF0D35"/>
    <w:rsid w:val="00FF1CEA"/>
    <w:rsid w:val="00FF2F0E"/>
    <w:rsid w:val="00FF32FB"/>
    <w:rsid w:val="00FF3359"/>
    <w:rsid w:val="00FF34CD"/>
    <w:rsid w:val="00FF4A85"/>
    <w:rsid w:val="00FF6274"/>
    <w:rsid w:val="00FF7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24"/>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3C24"/>
    <w:pPr>
      <w:snapToGrid w:val="0"/>
      <w:jc w:val="left"/>
    </w:pPr>
    <w:rPr>
      <w:sz w:val="18"/>
    </w:rPr>
  </w:style>
  <w:style w:type="character" w:customStyle="1" w:styleId="Char">
    <w:name w:val="脚注文本 Char"/>
    <w:basedOn w:val="a0"/>
    <w:link w:val="a3"/>
    <w:uiPriority w:val="99"/>
    <w:semiHidden/>
    <w:rsid w:val="00893C24"/>
    <w:rPr>
      <w:rFonts w:ascii="仿宋_GB2312" w:eastAsia="仿宋_GB2312" w:hAnsi="宋体" w:cs="Times New Roman"/>
      <w:sz w:val="18"/>
      <w:szCs w:val="32"/>
    </w:rPr>
  </w:style>
  <w:style w:type="character" w:styleId="a4">
    <w:name w:val="footnote reference"/>
    <w:semiHidden/>
    <w:unhideWhenUsed/>
    <w:rsid w:val="00893C24"/>
    <w:rPr>
      <w:vertAlign w:val="superscript"/>
    </w:rPr>
  </w:style>
  <w:style w:type="paragraph" w:styleId="a5">
    <w:name w:val="Balloon Text"/>
    <w:basedOn w:val="a"/>
    <w:link w:val="Char0"/>
    <w:uiPriority w:val="99"/>
    <w:semiHidden/>
    <w:unhideWhenUsed/>
    <w:rsid w:val="00893C24"/>
    <w:rPr>
      <w:sz w:val="18"/>
      <w:szCs w:val="18"/>
    </w:rPr>
  </w:style>
  <w:style w:type="character" w:customStyle="1" w:styleId="Char0">
    <w:name w:val="批注框文本 Char"/>
    <w:basedOn w:val="a0"/>
    <w:link w:val="a5"/>
    <w:uiPriority w:val="99"/>
    <w:semiHidden/>
    <w:rsid w:val="00893C24"/>
    <w:rPr>
      <w:rFonts w:ascii="仿宋_GB2312" w:eastAsia="仿宋_GB2312" w:hAnsi="宋体" w:cs="Times New Roman"/>
      <w:sz w:val="18"/>
      <w:szCs w:val="18"/>
    </w:rPr>
  </w:style>
  <w:style w:type="paragraph" w:styleId="a6">
    <w:name w:val="header"/>
    <w:basedOn w:val="a"/>
    <w:link w:val="Char1"/>
    <w:uiPriority w:val="99"/>
    <w:unhideWhenUsed/>
    <w:rsid w:val="00893C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93C24"/>
    <w:rPr>
      <w:rFonts w:ascii="仿宋_GB2312" w:eastAsia="仿宋_GB2312" w:hAnsi="宋体" w:cs="Times New Roman"/>
      <w:sz w:val="18"/>
      <w:szCs w:val="18"/>
    </w:rPr>
  </w:style>
  <w:style w:type="paragraph" w:styleId="a7">
    <w:name w:val="footer"/>
    <w:basedOn w:val="a"/>
    <w:link w:val="Char2"/>
    <w:uiPriority w:val="99"/>
    <w:unhideWhenUsed/>
    <w:rsid w:val="00893C24"/>
    <w:pPr>
      <w:tabs>
        <w:tab w:val="center" w:pos="4153"/>
        <w:tab w:val="right" w:pos="8306"/>
      </w:tabs>
      <w:snapToGrid w:val="0"/>
      <w:jc w:val="left"/>
    </w:pPr>
    <w:rPr>
      <w:sz w:val="18"/>
      <w:szCs w:val="18"/>
    </w:rPr>
  </w:style>
  <w:style w:type="character" w:customStyle="1" w:styleId="Char2">
    <w:name w:val="页脚 Char"/>
    <w:basedOn w:val="a0"/>
    <w:link w:val="a7"/>
    <w:uiPriority w:val="99"/>
    <w:rsid w:val="00893C24"/>
    <w:rPr>
      <w:rFonts w:ascii="仿宋_GB2312" w:eastAsia="仿宋_GB2312" w:hAnsi="宋体" w:cs="Times New Roman"/>
      <w:sz w:val="18"/>
      <w:szCs w:val="18"/>
    </w:rPr>
  </w:style>
  <w:style w:type="table" w:styleId="a8">
    <w:name w:val="Table Grid"/>
    <w:basedOn w:val="a1"/>
    <w:uiPriority w:val="59"/>
    <w:rsid w:val="0092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rsid w:val="00A96184"/>
    <w:pPr>
      <w:widowControl/>
      <w:spacing w:after="160" w:line="240" w:lineRule="exact"/>
      <w:jc w:val="left"/>
    </w:pPr>
    <w:rPr>
      <w:rFonts w:ascii="Arial" w:eastAsia="Times New Roman" w:hAnsi="Arial" w:cs="Verdana"/>
      <w:b/>
      <w:kern w:val="0"/>
      <w:sz w:val="24"/>
      <w:lang w:eastAsia="en-US"/>
    </w:rPr>
  </w:style>
  <w:style w:type="paragraph" w:styleId="a9">
    <w:name w:val="endnote text"/>
    <w:basedOn w:val="a"/>
    <w:link w:val="Char3"/>
    <w:uiPriority w:val="99"/>
    <w:semiHidden/>
    <w:unhideWhenUsed/>
    <w:rsid w:val="00546545"/>
    <w:pPr>
      <w:snapToGrid w:val="0"/>
      <w:jc w:val="left"/>
    </w:pPr>
  </w:style>
  <w:style w:type="character" w:customStyle="1" w:styleId="Char3">
    <w:name w:val="尾注文本 Char"/>
    <w:basedOn w:val="a0"/>
    <w:link w:val="a9"/>
    <w:uiPriority w:val="99"/>
    <w:semiHidden/>
    <w:rsid w:val="00546545"/>
    <w:rPr>
      <w:rFonts w:ascii="仿宋_GB2312" w:eastAsia="仿宋_GB2312" w:hAnsi="宋体" w:cs="Times New Roman"/>
      <w:sz w:val="32"/>
      <w:szCs w:val="32"/>
    </w:rPr>
  </w:style>
  <w:style w:type="character" w:styleId="aa">
    <w:name w:val="endnote reference"/>
    <w:basedOn w:val="a0"/>
    <w:uiPriority w:val="99"/>
    <w:semiHidden/>
    <w:unhideWhenUsed/>
    <w:rsid w:val="00546545"/>
    <w:rPr>
      <w:vertAlign w:val="superscript"/>
    </w:rPr>
  </w:style>
  <w:style w:type="paragraph" w:styleId="ab">
    <w:name w:val="Normal (Web)"/>
    <w:basedOn w:val="a"/>
    <w:uiPriority w:val="99"/>
    <w:semiHidden/>
    <w:unhideWhenUsed/>
    <w:rsid w:val="004703FB"/>
    <w:pPr>
      <w:widowControl/>
      <w:spacing w:before="100" w:beforeAutospacing="1" w:after="100" w:afterAutospacing="1"/>
      <w:jc w:val="left"/>
    </w:pPr>
    <w:rPr>
      <w:rFonts w:ascii="宋体" w:eastAsia="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30931">
      <w:bodyDiv w:val="1"/>
      <w:marLeft w:val="0"/>
      <w:marRight w:val="0"/>
      <w:marTop w:val="0"/>
      <w:marBottom w:val="0"/>
      <w:divBdr>
        <w:top w:val="none" w:sz="0" w:space="0" w:color="auto"/>
        <w:left w:val="none" w:sz="0" w:space="0" w:color="auto"/>
        <w:bottom w:val="none" w:sz="0" w:space="0" w:color="auto"/>
        <w:right w:val="none" w:sz="0" w:space="0" w:color="auto"/>
      </w:divBdr>
    </w:div>
    <w:div w:id="11343144">
      <w:marLeft w:val="0"/>
      <w:marRight w:val="0"/>
      <w:marTop w:val="0"/>
      <w:marBottom w:val="0"/>
      <w:divBdr>
        <w:top w:val="none" w:sz="0" w:space="0" w:color="auto"/>
        <w:left w:val="none" w:sz="0" w:space="0" w:color="auto"/>
        <w:bottom w:val="none" w:sz="0" w:space="0" w:color="auto"/>
        <w:right w:val="none" w:sz="0" w:space="0" w:color="auto"/>
      </w:divBdr>
    </w:div>
    <w:div w:id="128402220">
      <w:marLeft w:val="0"/>
      <w:marRight w:val="0"/>
      <w:marTop w:val="0"/>
      <w:marBottom w:val="0"/>
      <w:divBdr>
        <w:top w:val="none" w:sz="0" w:space="0" w:color="auto"/>
        <w:left w:val="none" w:sz="0" w:space="0" w:color="auto"/>
        <w:bottom w:val="none" w:sz="0" w:space="0" w:color="auto"/>
        <w:right w:val="none" w:sz="0" w:space="0" w:color="auto"/>
      </w:divBdr>
    </w:div>
    <w:div w:id="143744292">
      <w:marLeft w:val="0"/>
      <w:marRight w:val="0"/>
      <w:marTop w:val="0"/>
      <w:marBottom w:val="0"/>
      <w:divBdr>
        <w:top w:val="none" w:sz="0" w:space="0" w:color="auto"/>
        <w:left w:val="none" w:sz="0" w:space="0" w:color="auto"/>
        <w:bottom w:val="none" w:sz="0" w:space="0" w:color="auto"/>
        <w:right w:val="none" w:sz="0" w:space="0" w:color="auto"/>
      </w:divBdr>
    </w:div>
    <w:div w:id="215557556">
      <w:marLeft w:val="0"/>
      <w:marRight w:val="0"/>
      <w:marTop w:val="0"/>
      <w:marBottom w:val="0"/>
      <w:divBdr>
        <w:top w:val="none" w:sz="0" w:space="0" w:color="auto"/>
        <w:left w:val="none" w:sz="0" w:space="0" w:color="auto"/>
        <w:bottom w:val="none" w:sz="0" w:space="0" w:color="auto"/>
        <w:right w:val="none" w:sz="0" w:space="0" w:color="auto"/>
      </w:divBdr>
    </w:div>
    <w:div w:id="257950954">
      <w:bodyDiv w:val="1"/>
      <w:marLeft w:val="0"/>
      <w:marRight w:val="0"/>
      <w:marTop w:val="0"/>
      <w:marBottom w:val="0"/>
      <w:divBdr>
        <w:top w:val="none" w:sz="0" w:space="0" w:color="auto"/>
        <w:left w:val="none" w:sz="0" w:space="0" w:color="auto"/>
        <w:bottom w:val="none" w:sz="0" w:space="0" w:color="auto"/>
        <w:right w:val="none" w:sz="0" w:space="0" w:color="auto"/>
      </w:divBdr>
    </w:div>
    <w:div w:id="294721372">
      <w:bodyDiv w:val="1"/>
      <w:marLeft w:val="0"/>
      <w:marRight w:val="0"/>
      <w:marTop w:val="0"/>
      <w:marBottom w:val="0"/>
      <w:divBdr>
        <w:top w:val="none" w:sz="0" w:space="0" w:color="auto"/>
        <w:left w:val="none" w:sz="0" w:space="0" w:color="auto"/>
        <w:bottom w:val="none" w:sz="0" w:space="0" w:color="auto"/>
        <w:right w:val="none" w:sz="0" w:space="0" w:color="auto"/>
      </w:divBdr>
    </w:div>
    <w:div w:id="349990064">
      <w:bodyDiv w:val="1"/>
      <w:marLeft w:val="0"/>
      <w:marRight w:val="0"/>
      <w:marTop w:val="0"/>
      <w:marBottom w:val="0"/>
      <w:divBdr>
        <w:top w:val="none" w:sz="0" w:space="0" w:color="auto"/>
        <w:left w:val="none" w:sz="0" w:space="0" w:color="auto"/>
        <w:bottom w:val="none" w:sz="0" w:space="0" w:color="auto"/>
        <w:right w:val="none" w:sz="0" w:space="0" w:color="auto"/>
      </w:divBdr>
    </w:div>
    <w:div w:id="361055181">
      <w:bodyDiv w:val="1"/>
      <w:marLeft w:val="0"/>
      <w:marRight w:val="0"/>
      <w:marTop w:val="0"/>
      <w:marBottom w:val="0"/>
      <w:divBdr>
        <w:top w:val="none" w:sz="0" w:space="0" w:color="auto"/>
        <w:left w:val="none" w:sz="0" w:space="0" w:color="auto"/>
        <w:bottom w:val="none" w:sz="0" w:space="0" w:color="auto"/>
        <w:right w:val="none" w:sz="0" w:space="0" w:color="auto"/>
      </w:divBdr>
      <w:divsChild>
        <w:div w:id="148137198">
          <w:marLeft w:val="0"/>
          <w:marRight w:val="0"/>
          <w:marTop w:val="0"/>
          <w:marBottom w:val="0"/>
          <w:divBdr>
            <w:top w:val="none" w:sz="0" w:space="0" w:color="auto"/>
            <w:left w:val="none" w:sz="0" w:space="0" w:color="auto"/>
            <w:bottom w:val="none" w:sz="0" w:space="0" w:color="auto"/>
            <w:right w:val="none" w:sz="0" w:space="0" w:color="auto"/>
          </w:divBdr>
          <w:divsChild>
            <w:div w:id="377360725">
              <w:marLeft w:val="0"/>
              <w:marRight w:val="0"/>
              <w:marTop w:val="0"/>
              <w:marBottom w:val="0"/>
              <w:divBdr>
                <w:top w:val="none" w:sz="0" w:space="0" w:color="auto"/>
                <w:left w:val="none" w:sz="0" w:space="0" w:color="auto"/>
                <w:bottom w:val="none" w:sz="0" w:space="0" w:color="auto"/>
                <w:right w:val="none" w:sz="0" w:space="0" w:color="auto"/>
              </w:divBdr>
              <w:divsChild>
                <w:div w:id="776367843">
                  <w:marLeft w:val="75"/>
                  <w:marRight w:val="0"/>
                  <w:marTop w:val="0"/>
                  <w:marBottom w:val="0"/>
                  <w:divBdr>
                    <w:top w:val="single" w:sz="6" w:space="0" w:color="C2CCD5"/>
                    <w:left w:val="single" w:sz="6" w:space="0" w:color="C2CCD5"/>
                    <w:bottom w:val="single" w:sz="6" w:space="0" w:color="C2CCD5"/>
                    <w:right w:val="single" w:sz="6" w:space="0" w:color="C2CCD5"/>
                  </w:divBdr>
                  <w:divsChild>
                    <w:div w:id="677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74269">
      <w:bodyDiv w:val="1"/>
      <w:marLeft w:val="0"/>
      <w:marRight w:val="0"/>
      <w:marTop w:val="0"/>
      <w:marBottom w:val="0"/>
      <w:divBdr>
        <w:top w:val="none" w:sz="0" w:space="0" w:color="auto"/>
        <w:left w:val="none" w:sz="0" w:space="0" w:color="auto"/>
        <w:bottom w:val="none" w:sz="0" w:space="0" w:color="auto"/>
        <w:right w:val="none" w:sz="0" w:space="0" w:color="auto"/>
      </w:divBdr>
    </w:div>
    <w:div w:id="429591669">
      <w:bodyDiv w:val="1"/>
      <w:marLeft w:val="0"/>
      <w:marRight w:val="0"/>
      <w:marTop w:val="0"/>
      <w:marBottom w:val="0"/>
      <w:divBdr>
        <w:top w:val="none" w:sz="0" w:space="0" w:color="auto"/>
        <w:left w:val="none" w:sz="0" w:space="0" w:color="auto"/>
        <w:bottom w:val="none" w:sz="0" w:space="0" w:color="auto"/>
        <w:right w:val="none" w:sz="0" w:space="0" w:color="auto"/>
      </w:divBdr>
    </w:div>
    <w:div w:id="476267560">
      <w:bodyDiv w:val="1"/>
      <w:marLeft w:val="0"/>
      <w:marRight w:val="0"/>
      <w:marTop w:val="0"/>
      <w:marBottom w:val="0"/>
      <w:divBdr>
        <w:top w:val="none" w:sz="0" w:space="0" w:color="auto"/>
        <w:left w:val="none" w:sz="0" w:space="0" w:color="auto"/>
        <w:bottom w:val="none" w:sz="0" w:space="0" w:color="auto"/>
        <w:right w:val="none" w:sz="0" w:space="0" w:color="auto"/>
      </w:divBdr>
    </w:div>
    <w:div w:id="478034395">
      <w:bodyDiv w:val="1"/>
      <w:marLeft w:val="0"/>
      <w:marRight w:val="0"/>
      <w:marTop w:val="0"/>
      <w:marBottom w:val="0"/>
      <w:divBdr>
        <w:top w:val="none" w:sz="0" w:space="0" w:color="auto"/>
        <w:left w:val="none" w:sz="0" w:space="0" w:color="auto"/>
        <w:bottom w:val="none" w:sz="0" w:space="0" w:color="auto"/>
        <w:right w:val="none" w:sz="0" w:space="0" w:color="auto"/>
      </w:divBdr>
    </w:div>
    <w:div w:id="484517475">
      <w:bodyDiv w:val="1"/>
      <w:marLeft w:val="0"/>
      <w:marRight w:val="0"/>
      <w:marTop w:val="0"/>
      <w:marBottom w:val="0"/>
      <w:divBdr>
        <w:top w:val="none" w:sz="0" w:space="0" w:color="auto"/>
        <w:left w:val="none" w:sz="0" w:space="0" w:color="auto"/>
        <w:bottom w:val="none" w:sz="0" w:space="0" w:color="auto"/>
        <w:right w:val="none" w:sz="0" w:space="0" w:color="auto"/>
      </w:divBdr>
    </w:div>
    <w:div w:id="526018728">
      <w:bodyDiv w:val="1"/>
      <w:marLeft w:val="0"/>
      <w:marRight w:val="0"/>
      <w:marTop w:val="0"/>
      <w:marBottom w:val="0"/>
      <w:divBdr>
        <w:top w:val="none" w:sz="0" w:space="0" w:color="auto"/>
        <w:left w:val="none" w:sz="0" w:space="0" w:color="auto"/>
        <w:bottom w:val="none" w:sz="0" w:space="0" w:color="auto"/>
        <w:right w:val="none" w:sz="0" w:space="0" w:color="auto"/>
      </w:divBdr>
      <w:divsChild>
        <w:div w:id="1440643722">
          <w:marLeft w:val="0"/>
          <w:marRight w:val="0"/>
          <w:marTop w:val="0"/>
          <w:marBottom w:val="0"/>
          <w:divBdr>
            <w:top w:val="none" w:sz="0" w:space="0" w:color="auto"/>
            <w:left w:val="none" w:sz="0" w:space="0" w:color="auto"/>
            <w:bottom w:val="none" w:sz="0" w:space="0" w:color="auto"/>
            <w:right w:val="none" w:sz="0" w:space="0" w:color="auto"/>
          </w:divBdr>
          <w:divsChild>
            <w:div w:id="958032695">
              <w:marLeft w:val="0"/>
              <w:marRight w:val="0"/>
              <w:marTop w:val="0"/>
              <w:marBottom w:val="0"/>
              <w:divBdr>
                <w:top w:val="none" w:sz="0" w:space="0" w:color="auto"/>
                <w:left w:val="none" w:sz="0" w:space="0" w:color="auto"/>
                <w:bottom w:val="none" w:sz="0" w:space="0" w:color="auto"/>
                <w:right w:val="none" w:sz="0" w:space="0" w:color="auto"/>
              </w:divBdr>
              <w:divsChild>
                <w:div w:id="1217857428">
                  <w:marLeft w:val="0"/>
                  <w:marRight w:val="0"/>
                  <w:marTop w:val="0"/>
                  <w:marBottom w:val="0"/>
                  <w:divBdr>
                    <w:top w:val="none" w:sz="0" w:space="0" w:color="auto"/>
                    <w:left w:val="none" w:sz="0" w:space="0" w:color="auto"/>
                    <w:bottom w:val="none" w:sz="0" w:space="0" w:color="auto"/>
                    <w:right w:val="none" w:sz="0" w:space="0" w:color="auto"/>
                  </w:divBdr>
                  <w:divsChild>
                    <w:div w:id="995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0531">
      <w:bodyDiv w:val="1"/>
      <w:marLeft w:val="0"/>
      <w:marRight w:val="0"/>
      <w:marTop w:val="0"/>
      <w:marBottom w:val="0"/>
      <w:divBdr>
        <w:top w:val="none" w:sz="0" w:space="0" w:color="auto"/>
        <w:left w:val="none" w:sz="0" w:space="0" w:color="auto"/>
        <w:bottom w:val="none" w:sz="0" w:space="0" w:color="auto"/>
        <w:right w:val="none" w:sz="0" w:space="0" w:color="auto"/>
      </w:divBdr>
    </w:div>
    <w:div w:id="597130922">
      <w:bodyDiv w:val="1"/>
      <w:marLeft w:val="0"/>
      <w:marRight w:val="0"/>
      <w:marTop w:val="0"/>
      <w:marBottom w:val="0"/>
      <w:divBdr>
        <w:top w:val="none" w:sz="0" w:space="0" w:color="auto"/>
        <w:left w:val="none" w:sz="0" w:space="0" w:color="auto"/>
        <w:bottom w:val="none" w:sz="0" w:space="0" w:color="auto"/>
        <w:right w:val="none" w:sz="0" w:space="0" w:color="auto"/>
      </w:divBdr>
    </w:div>
    <w:div w:id="682783309">
      <w:bodyDiv w:val="1"/>
      <w:marLeft w:val="0"/>
      <w:marRight w:val="0"/>
      <w:marTop w:val="0"/>
      <w:marBottom w:val="0"/>
      <w:divBdr>
        <w:top w:val="none" w:sz="0" w:space="0" w:color="auto"/>
        <w:left w:val="none" w:sz="0" w:space="0" w:color="auto"/>
        <w:bottom w:val="none" w:sz="0" w:space="0" w:color="auto"/>
        <w:right w:val="none" w:sz="0" w:space="0" w:color="auto"/>
      </w:divBdr>
    </w:div>
    <w:div w:id="768698186">
      <w:bodyDiv w:val="1"/>
      <w:marLeft w:val="0"/>
      <w:marRight w:val="0"/>
      <w:marTop w:val="0"/>
      <w:marBottom w:val="0"/>
      <w:divBdr>
        <w:top w:val="none" w:sz="0" w:space="0" w:color="auto"/>
        <w:left w:val="none" w:sz="0" w:space="0" w:color="auto"/>
        <w:bottom w:val="none" w:sz="0" w:space="0" w:color="auto"/>
        <w:right w:val="none" w:sz="0" w:space="0" w:color="auto"/>
      </w:divBdr>
    </w:div>
    <w:div w:id="795022433">
      <w:marLeft w:val="0"/>
      <w:marRight w:val="0"/>
      <w:marTop w:val="0"/>
      <w:marBottom w:val="0"/>
      <w:divBdr>
        <w:top w:val="none" w:sz="0" w:space="0" w:color="auto"/>
        <w:left w:val="none" w:sz="0" w:space="0" w:color="auto"/>
        <w:bottom w:val="none" w:sz="0" w:space="0" w:color="auto"/>
        <w:right w:val="none" w:sz="0" w:space="0" w:color="auto"/>
      </w:divBdr>
    </w:div>
    <w:div w:id="817117115">
      <w:bodyDiv w:val="1"/>
      <w:marLeft w:val="0"/>
      <w:marRight w:val="0"/>
      <w:marTop w:val="0"/>
      <w:marBottom w:val="0"/>
      <w:divBdr>
        <w:top w:val="none" w:sz="0" w:space="0" w:color="auto"/>
        <w:left w:val="none" w:sz="0" w:space="0" w:color="auto"/>
        <w:bottom w:val="none" w:sz="0" w:space="0" w:color="auto"/>
        <w:right w:val="none" w:sz="0" w:space="0" w:color="auto"/>
      </w:divBdr>
    </w:div>
    <w:div w:id="850991056">
      <w:bodyDiv w:val="1"/>
      <w:marLeft w:val="0"/>
      <w:marRight w:val="0"/>
      <w:marTop w:val="0"/>
      <w:marBottom w:val="0"/>
      <w:divBdr>
        <w:top w:val="none" w:sz="0" w:space="0" w:color="auto"/>
        <w:left w:val="none" w:sz="0" w:space="0" w:color="auto"/>
        <w:bottom w:val="none" w:sz="0" w:space="0" w:color="auto"/>
        <w:right w:val="none" w:sz="0" w:space="0" w:color="auto"/>
      </w:divBdr>
    </w:div>
    <w:div w:id="874998065">
      <w:bodyDiv w:val="1"/>
      <w:marLeft w:val="0"/>
      <w:marRight w:val="0"/>
      <w:marTop w:val="0"/>
      <w:marBottom w:val="0"/>
      <w:divBdr>
        <w:top w:val="none" w:sz="0" w:space="0" w:color="auto"/>
        <w:left w:val="none" w:sz="0" w:space="0" w:color="auto"/>
        <w:bottom w:val="none" w:sz="0" w:space="0" w:color="auto"/>
        <w:right w:val="none" w:sz="0" w:space="0" w:color="auto"/>
      </w:divBdr>
    </w:div>
    <w:div w:id="910844061">
      <w:bodyDiv w:val="1"/>
      <w:marLeft w:val="0"/>
      <w:marRight w:val="0"/>
      <w:marTop w:val="0"/>
      <w:marBottom w:val="0"/>
      <w:divBdr>
        <w:top w:val="none" w:sz="0" w:space="0" w:color="auto"/>
        <w:left w:val="none" w:sz="0" w:space="0" w:color="auto"/>
        <w:bottom w:val="none" w:sz="0" w:space="0" w:color="auto"/>
        <w:right w:val="none" w:sz="0" w:space="0" w:color="auto"/>
      </w:divBdr>
      <w:divsChild>
        <w:div w:id="351224430">
          <w:marLeft w:val="0"/>
          <w:marRight w:val="0"/>
          <w:marTop w:val="0"/>
          <w:marBottom w:val="0"/>
          <w:divBdr>
            <w:top w:val="none" w:sz="0" w:space="0" w:color="auto"/>
            <w:left w:val="none" w:sz="0" w:space="0" w:color="auto"/>
            <w:bottom w:val="none" w:sz="0" w:space="0" w:color="auto"/>
            <w:right w:val="none" w:sz="0" w:space="0" w:color="auto"/>
          </w:divBdr>
        </w:div>
        <w:div w:id="364329600">
          <w:marLeft w:val="0"/>
          <w:marRight w:val="0"/>
          <w:marTop w:val="0"/>
          <w:marBottom w:val="0"/>
          <w:divBdr>
            <w:top w:val="none" w:sz="0" w:space="0" w:color="auto"/>
            <w:left w:val="none" w:sz="0" w:space="0" w:color="auto"/>
            <w:bottom w:val="none" w:sz="0" w:space="0" w:color="auto"/>
            <w:right w:val="none" w:sz="0" w:space="0" w:color="auto"/>
          </w:divBdr>
        </w:div>
        <w:div w:id="480083058">
          <w:marLeft w:val="0"/>
          <w:marRight w:val="0"/>
          <w:marTop w:val="0"/>
          <w:marBottom w:val="0"/>
          <w:divBdr>
            <w:top w:val="none" w:sz="0" w:space="0" w:color="auto"/>
            <w:left w:val="none" w:sz="0" w:space="0" w:color="auto"/>
            <w:bottom w:val="none" w:sz="0" w:space="0" w:color="auto"/>
            <w:right w:val="none" w:sz="0" w:space="0" w:color="auto"/>
          </w:divBdr>
        </w:div>
        <w:div w:id="1151405665">
          <w:marLeft w:val="0"/>
          <w:marRight w:val="0"/>
          <w:marTop w:val="0"/>
          <w:marBottom w:val="0"/>
          <w:divBdr>
            <w:top w:val="none" w:sz="0" w:space="0" w:color="auto"/>
            <w:left w:val="none" w:sz="0" w:space="0" w:color="auto"/>
            <w:bottom w:val="none" w:sz="0" w:space="0" w:color="auto"/>
            <w:right w:val="none" w:sz="0" w:space="0" w:color="auto"/>
          </w:divBdr>
        </w:div>
        <w:div w:id="1274478946">
          <w:marLeft w:val="0"/>
          <w:marRight w:val="0"/>
          <w:marTop w:val="0"/>
          <w:marBottom w:val="0"/>
          <w:divBdr>
            <w:top w:val="none" w:sz="0" w:space="0" w:color="auto"/>
            <w:left w:val="none" w:sz="0" w:space="0" w:color="auto"/>
            <w:bottom w:val="none" w:sz="0" w:space="0" w:color="auto"/>
            <w:right w:val="none" w:sz="0" w:space="0" w:color="auto"/>
          </w:divBdr>
        </w:div>
        <w:div w:id="1628202026">
          <w:marLeft w:val="0"/>
          <w:marRight w:val="0"/>
          <w:marTop w:val="0"/>
          <w:marBottom w:val="0"/>
          <w:divBdr>
            <w:top w:val="none" w:sz="0" w:space="0" w:color="auto"/>
            <w:left w:val="none" w:sz="0" w:space="0" w:color="auto"/>
            <w:bottom w:val="none" w:sz="0" w:space="0" w:color="auto"/>
            <w:right w:val="none" w:sz="0" w:space="0" w:color="auto"/>
          </w:divBdr>
        </w:div>
      </w:divsChild>
    </w:div>
    <w:div w:id="929042202">
      <w:bodyDiv w:val="1"/>
      <w:marLeft w:val="0"/>
      <w:marRight w:val="0"/>
      <w:marTop w:val="0"/>
      <w:marBottom w:val="0"/>
      <w:divBdr>
        <w:top w:val="none" w:sz="0" w:space="0" w:color="auto"/>
        <w:left w:val="none" w:sz="0" w:space="0" w:color="auto"/>
        <w:bottom w:val="none" w:sz="0" w:space="0" w:color="auto"/>
        <w:right w:val="none" w:sz="0" w:space="0" w:color="auto"/>
      </w:divBdr>
      <w:divsChild>
        <w:div w:id="64961138">
          <w:marLeft w:val="0"/>
          <w:marRight w:val="0"/>
          <w:marTop w:val="0"/>
          <w:marBottom w:val="0"/>
          <w:divBdr>
            <w:top w:val="none" w:sz="0" w:space="0" w:color="auto"/>
            <w:left w:val="none" w:sz="0" w:space="0" w:color="auto"/>
            <w:bottom w:val="none" w:sz="0" w:space="0" w:color="auto"/>
            <w:right w:val="none" w:sz="0" w:space="0" w:color="auto"/>
          </w:divBdr>
        </w:div>
        <w:div w:id="410810628">
          <w:marLeft w:val="0"/>
          <w:marRight w:val="0"/>
          <w:marTop w:val="0"/>
          <w:marBottom w:val="0"/>
          <w:divBdr>
            <w:top w:val="none" w:sz="0" w:space="0" w:color="auto"/>
            <w:left w:val="none" w:sz="0" w:space="0" w:color="auto"/>
            <w:bottom w:val="none" w:sz="0" w:space="0" w:color="auto"/>
            <w:right w:val="none" w:sz="0" w:space="0" w:color="auto"/>
          </w:divBdr>
        </w:div>
        <w:div w:id="613486897">
          <w:marLeft w:val="0"/>
          <w:marRight w:val="0"/>
          <w:marTop w:val="0"/>
          <w:marBottom w:val="0"/>
          <w:divBdr>
            <w:top w:val="none" w:sz="0" w:space="0" w:color="auto"/>
            <w:left w:val="none" w:sz="0" w:space="0" w:color="auto"/>
            <w:bottom w:val="none" w:sz="0" w:space="0" w:color="auto"/>
            <w:right w:val="none" w:sz="0" w:space="0" w:color="auto"/>
          </w:divBdr>
        </w:div>
        <w:div w:id="1280451110">
          <w:marLeft w:val="0"/>
          <w:marRight w:val="0"/>
          <w:marTop w:val="0"/>
          <w:marBottom w:val="0"/>
          <w:divBdr>
            <w:top w:val="none" w:sz="0" w:space="0" w:color="auto"/>
            <w:left w:val="none" w:sz="0" w:space="0" w:color="auto"/>
            <w:bottom w:val="none" w:sz="0" w:space="0" w:color="auto"/>
            <w:right w:val="none" w:sz="0" w:space="0" w:color="auto"/>
          </w:divBdr>
        </w:div>
        <w:div w:id="1337271713">
          <w:marLeft w:val="0"/>
          <w:marRight w:val="0"/>
          <w:marTop w:val="0"/>
          <w:marBottom w:val="0"/>
          <w:divBdr>
            <w:top w:val="none" w:sz="0" w:space="0" w:color="auto"/>
            <w:left w:val="none" w:sz="0" w:space="0" w:color="auto"/>
            <w:bottom w:val="none" w:sz="0" w:space="0" w:color="auto"/>
            <w:right w:val="none" w:sz="0" w:space="0" w:color="auto"/>
          </w:divBdr>
        </w:div>
        <w:div w:id="1447045286">
          <w:marLeft w:val="0"/>
          <w:marRight w:val="0"/>
          <w:marTop w:val="0"/>
          <w:marBottom w:val="0"/>
          <w:divBdr>
            <w:top w:val="none" w:sz="0" w:space="0" w:color="auto"/>
            <w:left w:val="none" w:sz="0" w:space="0" w:color="auto"/>
            <w:bottom w:val="none" w:sz="0" w:space="0" w:color="auto"/>
            <w:right w:val="none" w:sz="0" w:space="0" w:color="auto"/>
          </w:divBdr>
        </w:div>
        <w:div w:id="1508400867">
          <w:marLeft w:val="0"/>
          <w:marRight w:val="0"/>
          <w:marTop w:val="0"/>
          <w:marBottom w:val="0"/>
          <w:divBdr>
            <w:top w:val="none" w:sz="0" w:space="0" w:color="auto"/>
            <w:left w:val="none" w:sz="0" w:space="0" w:color="auto"/>
            <w:bottom w:val="none" w:sz="0" w:space="0" w:color="auto"/>
            <w:right w:val="none" w:sz="0" w:space="0" w:color="auto"/>
          </w:divBdr>
        </w:div>
        <w:div w:id="1584334053">
          <w:marLeft w:val="0"/>
          <w:marRight w:val="0"/>
          <w:marTop w:val="0"/>
          <w:marBottom w:val="0"/>
          <w:divBdr>
            <w:top w:val="none" w:sz="0" w:space="0" w:color="auto"/>
            <w:left w:val="none" w:sz="0" w:space="0" w:color="auto"/>
            <w:bottom w:val="none" w:sz="0" w:space="0" w:color="auto"/>
            <w:right w:val="none" w:sz="0" w:space="0" w:color="auto"/>
          </w:divBdr>
        </w:div>
        <w:div w:id="1949505003">
          <w:marLeft w:val="0"/>
          <w:marRight w:val="0"/>
          <w:marTop w:val="0"/>
          <w:marBottom w:val="0"/>
          <w:divBdr>
            <w:top w:val="none" w:sz="0" w:space="0" w:color="auto"/>
            <w:left w:val="none" w:sz="0" w:space="0" w:color="auto"/>
            <w:bottom w:val="none" w:sz="0" w:space="0" w:color="auto"/>
            <w:right w:val="none" w:sz="0" w:space="0" w:color="auto"/>
          </w:divBdr>
        </w:div>
      </w:divsChild>
    </w:div>
    <w:div w:id="940573759">
      <w:marLeft w:val="0"/>
      <w:marRight w:val="0"/>
      <w:marTop w:val="0"/>
      <w:marBottom w:val="0"/>
      <w:divBdr>
        <w:top w:val="none" w:sz="0" w:space="0" w:color="auto"/>
        <w:left w:val="none" w:sz="0" w:space="0" w:color="auto"/>
        <w:bottom w:val="none" w:sz="0" w:space="0" w:color="auto"/>
        <w:right w:val="none" w:sz="0" w:space="0" w:color="auto"/>
      </w:divBdr>
    </w:div>
    <w:div w:id="957951598">
      <w:marLeft w:val="0"/>
      <w:marRight w:val="0"/>
      <w:marTop w:val="0"/>
      <w:marBottom w:val="0"/>
      <w:divBdr>
        <w:top w:val="none" w:sz="0" w:space="0" w:color="auto"/>
        <w:left w:val="none" w:sz="0" w:space="0" w:color="auto"/>
        <w:bottom w:val="none" w:sz="0" w:space="0" w:color="auto"/>
        <w:right w:val="none" w:sz="0" w:space="0" w:color="auto"/>
      </w:divBdr>
    </w:div>
    <w:div w:id="1044601849">
      <w:bodyDiv w:val="1"/>
      <w:marLeft w:val="0"/>
      <w:marRight w:val="0"/>
      <w:marTop w:val="0"/>
      <w:marBottom w:val="0"/>
      <w:divBdr>
        <w:top w:val="none" w:sz="0" w:space="0" w:color="auto"/>
        <w:left w:val="none" w:sz="0" w:space="0" w:color="auto"/>
        <w:bottom w:val="none" w:sz="0" w:space="0" w:color="auto"/>
        <w:right w:val="none" w:sz="0" w:space="0" w:color="auto"/>
      </w:divBdr>
    </w:div>
    <w:div w:id="1104032386">
      <w:marLeft w:val="0"/>
      <w:marRight w:val="0"/>
      <w:marTop w:val="0"/>
      <w:marBottom w:val="0"/>
      <w:divBdr>
        <w:top w:val="none" w:sz="0" w:space="0" w:color="auto"/>
        <w:left w:val="none" w:sz="0" w:space="0" w:color="auto"/>
        <w:bottom w:val="none" w:sz="0" w:space="0" w:color="auto"/>
        <w:right w:val="none" w:sz="0" w:space="0" w:color="auto"/>
      </w:divBdr>
    </w:div>
    <w:div w:id="1126200461">
      <w:marLeft w:val="0"/>
      <w:marRight w:val="0"/>
      <w:marTop w:val="0"/>
      <w:marBottom w:val="0"/>
      <w:divBdr>
        <w:top w:val="none" w:sz="0" w:space="0" w:color="auto"/>
        <w:left w:val="none" w:sz="0" w:space="0" w:color="auto"/>
        <w:bottom w:val="none" w:sz="0" w:space="0" w:color="auto"/>
        <w:right w:val="none" w:sz="0" w:space="0" w:color="auto"/>
      </w:divBdr>
    </w:div>
    <w:div w:id="1152061223">
      <w:bodyDiv w:val="1"/>
      <w:marLeft w:val="0"/>
      <w:marRight w:val="0"/>
      <w:marTop w:val="0"/>
      <w:marBottom w:val="0"/>
      <w:divBdr>
        <w:top w:val="none" w:sz="0" w:space="0" w:color="auto"/>
        <w:left w:val="none" w:sz="0" w:space="0" w:color="auto"/>
        <w:bottom w:val="none" w:sz="0" w:space="0" w:color="auto"/>
        <w:right w:val="none" w:sz="0" w:space="0" w:color="auto"/>
      </w:divBdr>
      <w:divsChild>
        <w:div w:id="1058865354">
          <w:marLeft w:val="0"/>
          <w:marRight w:val="0"/>
          <w:marTop w:val="0"/>
          <w:marBottom w:val="0"/>
          <w:divBdr>
            <w:top w:val="single" w:sz="2" w:space="0" w:color="99BBE8"/>
            <w:left w:val="single" w:sz="2" w:space="0" w:color="99BBE8"/>
            <w:bottom w:val="single" w:sz="2" w:space="0" w:color="99BBE8"/>
            <w:right w:val="single" w:sz="2" w:space="0" w:color="99BBE8"/>
          </w:divBdr>
          <w:divsChild>
            <w:div w:id="2083797605">
              <w:marLeft w:val="0"/>
              <w:marRight w:val="0"/>
              <w:marTop w:val="0"/>
              <w:marBottom w:val="0"/>
              <w:divBdr>
                <w:top w:val="none" w:sz="0" w:space="0" w:color="auto"/>
                <w:left w:val="none" w:sz="0" w:space="0" w:color="auto"/>
                <w:bottom w:val="none" w:sz="0" w:space="0" w:color="auto"/>
                <w:right w:val="none" w:sz="0" w:space="0" w:color="auto"/>
              </w:divBdr>
              <w:divsChild>
                <w:div w:id="1539464709">
                  <w:marLeft w:val="0"/>
                  <w:marRight w:val="0"/>
                  <w:marTop w:val="0"/>
                  <w:marBottom w:val="0"/>
                  <w:divBdr>
                    <w:top w:val="none" w:sz="0" w:space="0" w:color="auto"/>
                    <w:left w:val="none" w:sz="0" w:space="0" w:color="auto"/>
                    <w:bottom w:val="none" w:sz="0" w:space="0" w:color="auto"/>
                    <w:right w:val="none" w:sz="0" w:space="0" w:color="auto"/>
                  </w:divBdr>
                  <w:divsChild>
                    <w:div w:id="5072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8949">
      <w:marLeft w:val="0"/>
      <w:marRight w:val="0"/>
      <w:marTop w:val="0"/>
      <w:marBottom w:val="0"/>
      <w:divBdr>
        <w:top w:val="none" w:sz="0" w:space="0" w:color="auto"/>
        <w:left w:val="none" w:sz="0" w:space="0" w:color="auto"/>
        <w:bottom w:val="none" w:sz="0" w:space="0" w:color="auto"/>
        <w:right w:val="none" w:sz="0" w:space="0" w:color="auto"/>
      </w:divBdr>
    </w:div>
    <w:div w:id="1244605036">
      <w:bodyDiv w:val="1"/>
      <w:marLeft w:val="0"/>
      <w:marRight w:val="0"/>
      <w:marTop w:val="0"/>
      <w:marBottom w:val="0"/>
      <w:divBdr>
        <w:top w:val="none" w:sz="0" w:space="0" w:color="auto"/>
        <w:left w:val="none" w:sz="0" w:space="0" w:color="auto"/>
        <w:bottom w:val="none" w:sz="0" w:space="0" w:color="auto"/>
        <w:right w:val="none" w:sz="0" w:space="0" w:color="auto"/>
      </w:divBdr>
    </w:div>
    <w:div w:id="1291588151">
      <w:marLeft w:val="0"/>
      <w:marRight w:val="0"/>
      <w:marTop w:val="0"/>
      <w:marBottom w:val="0"/>
      <w:divBdr>
        <w:top w:val="none" w:sz="0" w:space="0" w:color="auto"/>
        <w:left w:val="none" w:sz="0" w:space="0" w:color="auto"/>
        <w:bottom w:val="none" w:sz="0" w:space="0" w:color="auto"/>
        <w:right w:val="none" w:sz="0" w:space="0" w:color="auto"/>
      </w:divBdr>
    </w:div>
    <w:div w:id="1318072033">
      <w:marLeft w:val="0"/>
      <w:marRight w:val="0"/>
      <w:marTop w:val="0"/>
      <w:marBottom w:val="0"/>
      <w:divBdr>
        <w:top w:val="none" w:sz="0" w:space="0" w:color="auto"/>
        <w:left w:val="none" w:sz="0" w:space="0" w:color="auto"/>
        <w:bottom w:val="none" w:sz="0" w:space="0" w:color="auto"/>
        <w:right w:val="none" w:sz="0" w:space="0" w:color="auto"/>
      </w:divBdr>
    </w:div>
    <w:div w:id="1387220240">
      <w:marLeft w:val="0"/>
      <w:marRight w:val="0"/>
      <w:marTop w:val="0"/>
      <w:marBottom w:val="0"/>
      <w:divBdr>
        <w:top w:val="none" w:sz="0" w:space="0" w:color="auto"/>
        <w:left w:val="none" w:sz="0" w:space="0" w:color="auto"/>
        <w:bottom w:val="none" w:sz="0" w:space="0" w:color="auto"/>
        <w:right w:val="none" w:sz="0" w:space="0" w:color="auto"/>
      </w:divBdr>
    </w:div>
    <w:div w:id="1435056527">
      <w:marLeft w:val="0"/>
      <w:marRight w:val="0"/>
      <w:marTop w:val="0"/>
      <w:marBottom w:val="0"/>
      <w:divBdr>
        <w:top w:val="none" w:sz="0" w:space="0" w:color="auto"/>
        <w:left w:val="none" w:sz="0" w:space="0" w:color="auto"/>
        <w:bottom w:val="none" w:sz="0" w:space="0" w:color="auto"/>
        <w:right w:val="none" w:sz="0" w:space="0" w:color="auto"/>
      </w:divBdr>
    </w:div>
    <w:div w:id="1440753897">
      <w:marLeft w:val="0"/>
      <w:marRight w:val="0"/>
      <w:marTop w:val="0"/>
      <w:marBottom w:val="0"/>
      <w:divBdr>
        <w:top w:val="none" w:sz="0" w:space="0" w:color="auto"/>
        <w:left w:val="none" w:sz="0" w:space="0" w:color="auto"/>
        <w:bottom w:val="none" w:sz="0" w:space="0" w:color="auto"/>
        <w:right w:val="none" w:sz="0" w:space="0" w:color="auto"/>
      </w:divBdr>
    </w:div>
    <w:div w:id="1616062657">
      <w:bodyDiv w:val="1"/>
      <w:marLeft w:val="0"/>
      <w:marRight w:val="0"/>
      <w:marTop w:val="0"/>
      <w:marBottom w:val="0"/>
      <w:divBdr>
        <w:top w:val="none" w:sz="0" w:space="0" w:color="auto"/>
        <w:left w:val="none" w:sz="0" w:space="0" w:color="auto"/>
        <w:bottom w:val="none" w:sz="0" w:space="0" w:color="auto"/>
        <w:right w:val="none" w:sz="0" w:space="0" w:color="auto"/>
      </w:divBdr>
    </w:div>
    <w:div w:id="1631782473">
      <w:bodyDiv w:val="1"/>
      <w:marLeft w:val="0"/>
      <w:marRight w:val="0"/>
      <w:marTop w:val="0"/>
      <w:marBottom w:val="0"/>
      <w:divBdr>
        <w:top w:val="none" w:sz="0" w:space="0" w:color="auto"/>
        <w:left w:val="none" w:sz="0" w:space="0" w:color="auto"/>
        <w:bottom w:val="none" w:sz="0" w:space="0" w:color="auto"/>
        <w:right w:val="none" w:sz="0" w:space="0" w:color="auto"/>
      </w:divBdr>
    </w:div>
    <w:div w:id="1663238213">
      <w:marLeft w:val="0"/>
      <w:marRight w:val="0"/>
      <w:marTop w:val="0"/>
      <w:marBottom w:val="0"/>
      <w:divBdr>
        <w:top w:val="none" w:sz="0" w:space="0" w:color="auto"/>
        <w:left w:val="none" w:sz="0" w:space="0" w:color="auto"/>
        <w:bottom w:val="none" w:sz="0" w:space="0" w:color="auto"/>
        <w:right w:val="none" w:sz="0" w:space="0" w:color="auto"/>
      </w:divBdr>
    </w:div>
    <w:div w:id="1704596393">
      <w:marLeft w:val="0"/>
      <w:marRight w:val="0"/>
      <w:marTop w:val="0"/>
      <w:marBottom w:val="0"/>
      <w:divBdr>
        <w:top w:val="none" w:sz="0" w:space="0" w:color="auto"/>
        <w:left w:val="none" w:sz="0" w:space="0" w:color="auto"/>
        <w:bottom w:val="none" w:sz="0" w:space="0" w:color="auto"/>
        <w:right w:val="none" w:sz="0" w:space="0" w:color="auto"/>
      </w:divBdr>
    </w:div>
    <w:div w:id="1716588351">
      <w:bodyDiv w:val="1"/>
      <w:marLeft w:val="0"/>
      <w:marRight w:val="0"/>
      <w:marTop w:val="0"/>
      <w:marBottom w:val="0"/>
      <w:divBdr>
        <w:top w:val="none" w:sz="0" w:space="0" w:color="auto"/>
        <w:left w:val="none" w:sz="0" w:space="0" w:color="auto"/>
        <w:bottom w:val="none" w:sz="0" w:space="0" w:color="auto"/>
        <w:right w:val="none" w:sz="0" w:space="0" w:color="auto"/>
      </w:divBdr>
    </w:div>
    <w:div w:id="1751653440">
      <w:bodyDiv w:val="1"/>
      <w:marLeft w:val="0"/>
      <w:marRight w:val="0"/>
      <w:marTop w:val="0"/>
      <w:marBottom w:val="0"/>
      <w:divBdr>
        <w:top w:val="none" w:sz="0" w:space="0" w:color="auto"/>
        <w:left w:val="none" w:sz="0" w:space="0" w:color="auto"/>
        <w:bottom w:val="none" w:sz="0" w:space="0" w:color="auto"/>
        <w:right w:val="none" w:sz="0" w:space="0" w:color="auto"/>
      </w:divBdr>
    </w:div>
    <w:div w:id="1753893877">
      <w:marLeft w:val="0"/>
      <w:marRight w:val="0"/>
      <w:marTop w:val="0"/>
      <w:marBottom w:val="0"/>
      <w:divBdr>
        <w:top w:val="none" w:sz="0" w:space="0" w:color="auto"/>
        <w:left w:val="none" w:sz="0" w:space="0" w:color="auto"/>
        <w:bottom w:val="none" w:sz="0" w:space="0" w:color="auto"/>
        <w:right w:val="none" w:sz="0" w:space="0" w:color="auto"/>
      </w:divBdr>
    </w:div>
    <w:div w:id="1781878120">
      <w:bodyDiv w:val="1"/>
      <w:marLeft w:val="0"/>
      <w:marRight w:val="0"/>
      <w:marTop w:val="0"/>
      <w:marBottom w:val="0"/>
      <w:divBdr>
        <w:top w:val="none" w:sz="0" w:space="0" w:color="auto"/>
        <w:left w:val="none" w:sz="0" w:space="0" w:color="auto"/>
        <w:bottom w:val="none" w:sz="0" w:space="0" w:color="auto"/>
        <w:right w:val="none" w:sz="0" w:space="0" w:color="auto"/>
      </w:divBdr>
    </w:div>
    <w:div w:id="1797412539">
      <w:bodyDiv w:val="1"/>
      <w:marLeft w:val="0"/>
      <w:marRight w:val="0"/>
      <w:marTop w:val="0"/>
      <w:marBottom w:val="0"/>
      <w:divBdr>
        <w:top w:val="none" w:sz="0" w:space="0" w:color="auto"/>
        <w:left w:val="none" w:sz="0" w:space="0" w:color="auto"/>
        <w:bottom w:val="none" w:sz="0" w:space="0" w:color="auto"/>
        <w:right w:val="none" w:sz="0" w:space="0" w:color="auto"/>
      </w:divBdr>
    </w:div>
    <w:div w:id="1810005301">
      <w:bodyDiv w:val="1"/>
      <w:marLeft w:val="0"/>
      <w:marRight w:val="0"/>
      <w:marTop w:val="0"/>
      <w:marBottom w:val="0"/>
      <w:divBdr>
        <w:top w:val="none" w:sz="0" w:space="0" w:color="auto"/>
        <w:left w:val="none" w:sz="0" w:space="0" w:color="auto"/>
        <w:bottom w:val="none" w:sz="0" w:space="0" w:color="auto"/>
        <w:right w:val="none" w:sz="0" w:space="0" w:color="auto"/>
      </w:divBdr>
    </w:div>
    <w:div w:id="1891770246">
      <w:bodyDiv w:val="1"/>
      <w:marLeft w:val="0"/>
      <w:marRight w:val="0"/>
      <w:marTop w:val="0"/>
      <w:marBottom w:val="0"/>
      <w:divBdr>
        <w:top w:val="none" w:sz="0" w:space="0" w:color="auto"/>
        <w:left w:val="none" w:sz="0" w:space="0" w:color="auto"/>
        <w:bottom w:val="none" w:sz="0" w:space="0" w:color="auto"/>
        <w:right w:val="none" w:sz="0" w:space="0" w:color="auto"/>
      </w:divBdr>
    </w:div>
    <w:div w:id="1894080903">
      <w:bodyDiv w:val="1"/>
      <w:marLeft w:val="0"/>
      <w:marRight w:val="0"/>
      <w:marTop w:val="0"/>
      <w:marBottom w:val="0"/>
      <w:divBdr>
        <w:top w:val="none" w:sz="0" w:space="0" w:color="auto"/>
        <w:left w:val="none" w:sz="0" w:space="0" w:color="auto"/>
        <w:bottom w:val="none" w:sz="0" w:space="0" w:color="auto"/>
        <w:right w:val="none" w:sz="0" w:space="0" w:color="auto"/>
      </w:divBdr>
    </w:div>
    <w:div w:id="1920404160">
      <w:bodyDiv w:val="1"/>
      <w:marLeft w:val="0"/>
      <w:marRight w:val="0"/>
      <w:marTop w:val="0"/>
      <w:marBottom w:val="0"/>
      <w:divBdr>
        <w:top w:val="none" w:sz="0" w:space="0" w:color="auto"/>
        <w:left w:val="none" w:sz="0" w:space="0" w:color="auto"/>
        <w:bottom w:val="none" w:sz="0" w:space="0" w:color="auto"/>
        <w:right w:val="none" w:sz="0" w:space="0" w:color="auto"/>
      </w:divBdr>
    </w:div>
    <w:div w:id="1927104717">
      <w:bodyDiv w:val="1"/>
      <w:marLeft w:val="0"/>
      <w:marRight w:val="0"/>
      <w:marTop w:val="0"/>
      <w:marBottom w:val="0"/>
      <w:divBdr>
        <w:top w:val="none" w:sz="0" w:space="0" w:color="auto"/>
        <w:left w:val="none" w:sz="0" w:space="0" w:color="auto"/>
        <w:bottom w:val="none" w:sz="0" w:space="0" w:color="auto"/>
        <w:right w:val="none" w:sz="0" w:space="0" w:color="auto"/>
      </w:divBdr>
    </w:div>
    <w:div w:id="1948269808">
      <w:bodyDiv w:val="1"/>
      <w:marLeft w:val="0"/>
      <w:marRight w:val="0"/>
      <w:marTop w:val="0"/>
      <w:marBottom w:val="0"/>
      <w:divBdr>
        <w:top w:val="none" w:sz="0" w:space="0" w:color="auto"/>
        <w:left w:val="none" w:sz="0" w:space="0" w:color="auto"/>
        <w:bottom w:val="none" w:sz="0" w:space="0" w:color="auto"/>
        <w:right w:val="none" w:sz="0" w:space="0" w:color="auto"/>
      </w:divBdr>
    </w:div>
    <w:div w:id="1962109998">
      <w:marLeft w:val="0"/>
      <w:marRight w:val="0"/>
      <w:marTop w:val="0"/>
      <w:marBottom w:val="0"/>
      <w:divBdr>
        <w:top w:val="none" w:sz="0" w:space="0" w:color="auto"/>
        <w:left w:val="none" w:sz="0" w:space="0" w:color="auto"/>
        <w:bottom w:val="none" w:sz="0" w:space="0" w:color="auto"/>
        <w:right w:val="none" w:sz="0" w:space="0" w:color="auto"/>
      </w:divBdr>
    </w:div>
    <w:div w:id="1992522640">
      <w:marLeft w:val="0"/>
      <w:marRight w:val="0"/>
      <w:marTop w:val="0"/>
      <w:marBottom w:val="0"/>
      <w:divBdr>
        <w:top w:val="none" w:sz="0" w:space="0" w:color="auto"/>
        <w:left w:val="none" w:sz="0" w:space="0" w:color="auto"/>
        <w:bottom w:val="none" w:sz="0" w:space="0" w:color="auto"/>
        <w:right w:val="none" w:sz="0" w:space="0" w:color="auto"/>
      </w:divBdr>
    </w:div>
    <w:div w:id="1997369814">
      <w:bodyDiv w:val="1"/>
      <w:marLeft w:val="0"/>
      <w:marRight w:val="0"/>
      <w:marTop w:val="0"/>
      <w:marBottom w:val="0"/>
      <w:divBdr>
        <w:top w:val="none" w:sz="0" w:space="0" w:color="auto"/>
        <w:left w:val="none" w:sz="0" w:space="0" w:color="auto"/>
        <w:bottom w:val="none" w:sz="0" w:space="0" w:color="auto"/>
        <w:right w:val="none" w:sz="0" w:space="0" w:color="auto"/>
      </w:divBdr>
    </w:div>
    <w:div w:id="2001079790">
      <w:bodyDiv w:val="1"/>
      <w:marLeft w:val="0"/>
      <w:marRight w:val="0"/>
      <w:marTop w:val="0"/>
      <w:marBottom w:val="0"/>
      <w:divBdr>
        <w:top w:val="none" w:sz="0" w:space="0" w:color="auto"/>
        <w:left w:val="none" w:sz="0" w:space="0" w:color="auto"/>
        <w:bottom w:val="none" w:sz="0" w:space="0" w:color="auto"/>
        <w:right w:val="none" w:sz="0" w:space="0" w:color="auto"/>
      </w:divBdr>
      <w:divsChild>
        <w:div w:id="46882657">
          <w:marLeft w:val="0"/>
          <w:marRight w:val="0"/>
          <w:marTop w:val="0"/>
          <w:marBottom w:val="0"/>
          <w:divBdr>
            <w:top w:val="none" w:sz="0" w:space="0" w:color="auto"/>
            <w:left w:val="none" w:sz="0" w:space="0" w:color="auto"/>
            <w:bottom w:val="none" w:sz="0" w:space="0" w:color="auto"/>
            <w:right w:val="none" w:sz="0" w:space="0" w:color="auto"/>
          </w:divBdr>
        </w:div>
        <w:div w:id="198395486">
          <w:marLeft w:val="0"/>
          <w:marRight w:val="0"/>
          <w:marTop w:val="0"/>
          <w:marBottom w:val="0"/>
          <w:divBdr>
            <w:top w:val="none" w:sz="0" w:space="0" w:color="auto"/>
            <w:left w:val="none" w:sz="0" w:space="0" w:color="auto"/>
            <w:bottom w:val="none" w:sz="0" w:space="0" w:color="auto"/>
            <w:right w:val="none" w:sz="0" w:space="0" w:color="auto"/>
          </w:divBdr>
        </w:div>
        <w:div w:id="284627982">
          <w:marLeft w:val="0"/>
          <w:marRight w:val="0"/>
          <w:marTop w:val="0"/>
          <w:marBottom w:val="0"/>
          <w:divBdr>
            <w:top w:val="none" w:sz="0" w:space="0" w:color="auto"/>
            <w:left w:val="none" w:sz="0" w:space="0" w:color="auto"/>
            <w:bottom w:val="none" w:sz="0" w:space="0" w:color="auto"/>
            <w:right w:val="none" w:sz="0" w:space="0" w:color="auto"/>
          </w:divBdr>
        </w:div>
        <w:div w:id="412821700">
          <w:marLeft w:val="0"/>
          <w:marRight w:val="0"/>
          <w:marTop w:val="0"/>
          <w:marBottom w:val="0"/>
          <w:divBdr>
            <w:top w:val="none" w:sz="0" w:space="0" w:color="auto"/>
            <w:left w:val="none" w:sz="0" w:space="0" w:color="auto"/>
            <w:bottom w:val="none" w:sz="0" w:space="0" w:color="auto"/>
            <w:right w:val="none" w:sz="0" w:space="0" w:color="auto"/>
          </w:divBdr>
        </w:div>
        <w:div w:id="468086098">
          <w:marLeft w:val="0"/>
          <w:marRight w:val="0"/>
          <w:marTop w:val="0"/>
          <w:marBottom w:val="0"/>
          <w:divBdr>
            <w:top w:val="none" w:sz="0" w:space="0" w:color="auto"/>
            <w:left w:val="none" w:sz="0" w:space="0" w:color="auto"/>
            <w:bottom w:val="none" w:sz="0" w:space="0" w:color="auto"/>
            <w:right w:val="none" w:sz="0" w:space="0" w:color="auto"/>
          </w:divBdr>
        </w:div>
        <w:div w:id="490294798">
          <w:marLeft w:val="0"/>
          <w:marRight w:val="0"/>
          <w:marTop w:val="0"/>
          <w:marBottom w:val="0"/>
          <w:divBdr>
            <w:top w:val="none" w:sz="0" w:space="0" w:color="auto"/>
            <w:left w:val="none" w:sz="0" w:space="0" w:color="auto"/>
            <w:bottom w:val="none" w:sz="0" w:space="0" w:color="auto"/>
            <w:right w:val="none" w:sz="0" w:space="0" w:color="auto"/>
          </w:divBdr>
        </w:div>
        <w:div w:id="515966669">
          <w:marLeft w:val="0"/>
          <w:marRight w:val="0"/>
          <w:marTop w:val="0"/>
          <w:marBottom w:val="0"/>
          <w:divBdr>
            <w:top w:val="none" w:sz="0" w:space="0" w:color="auto"/>
            <w:left w:val="none" w:sz="0" w:space="0" w:color="auto"/>
            <w:bottom w:val="none" w:sz="0" w:space="0" w:color="auto"/>
            <w:right w:val="none" w:sz="0" w:space="0" w:color="auto"/>
          </w:divBdr>
        </w:div>
        <w:div w:id="529607403">
          <w:marLeft w:val="0"/>
          <w:marRight w:val="0"/>
          <w:marTop w:val="0"/>
          <w:marBottom w:val="0"/>
          <w:divBdr>
            <w:top w:val="none" w:sz="0" w:space="0" w:color="auto"/>
            <w:left w:val="none" w:sz="0" w:space="0" w:color="auto"/>
            <w:bottom w:val="none" w:sz="0" w:space="0" w:color="auto"/>
            <w:right w:val="none" w:sz="0" w:space="0" w:color="auto"/>
          </w:divBdr>
        </w:div>
        <w:div w:id="586616015">
          <w:marLeft w:val="0"/>
          <w:marRight w:val="0"/>
          <w:marTop w:val="0"/>
          <w:marBottom w:val="0"/>
          <w:divBdr>
            <w:top w:val="none" w:sz="0" w:space="0" w:color="auto"/>
            <w:left w:val="none" w:sz="0" w:space="0" w:color="auto"/>
            <w:bottom w:val="none" w:sz="0" w:space="0" w:color="auto"/>
            <w:right w:val="none" w:sz="0" w:space="0" w:color="auto"/>
          </w:divBdr>
        </w:div>
        <w:div w:id="824590308">
          <w:marLeft w:val="0"/>
          <w:marRight w:val="0"/>
          <w:marTop w:val="0"/>
          <w:marBottom w:val="0"/>
          <w:divBdr>
            <w:top w:val="none" w:sz="0" w:space="0" w:color="auto"/>
            <w:left w:val="none" w:sz="0" w:space="0" w:color="auto"/>
            <w:bottom w:val="none" w:sz="0" w:space="0" w:color="auto"/>
            <w:right w:val="none" w:sz="0" w:space="0" w:color="auto"/>
          </w:divBdr>
        </w:div>
        <w:div w:id="1097754762">
          <w:marLeft w:val="0"/>
          <w:marRight w:val="0"/>
          <w:marTop w:val="0"/>
          <w:marBottom w:val="0"/>
          <w:divBdr>
            <w:top w:val="none" w:sz="0" w:space="0" w:color="auto"/>
            <w:left w:val="none" w:sz="0" w:space="0" w:color="auto"/>
            <w:bottom w:val="none" w:sz="0" w:space="0" w:color="auto"/>
            <w:right w:val="none" w:sz="0" w:space="0" w:color="auto"/>
          </w:divBdr>
        </w:div>
        <w:div w:id="1127241200">
          <w:marLeft w:val="0"/>
          <w:marRight w:val="0"/>
          <w:marTop w:val="0"/>
          <w:marBottom w:val="0"/>
          <w:divBdr>
            <w:top w:val="none" w:sz="0" w:space="0" w:color="auto"/>
            <w:left w:val="none" w:sz="0" w:space="0" w:color="auto"/>
            <w:bottom w:val="none" w:sz="0" w:space="0" w:color="auto"/>
            <w:right w:val="none" w:sz="0" w:space="0" w:color="auto"/>
          </w:divBdr>
        </w:div>
        <w:div w:id="1419250019">
          <w:marLeft w:val="0"/>
          <w:marRight w:val="0"/>
          <w:marTop w:val="0"/>
          <w:marBottom w:val="0"/>
          <w:divBdr>
            <w:top w:val="none" w:sz="0" w:space="0" w:color="auto"/>
            <w:left w:val="none" w:sz="0" w:space="0" w:color="auto"/>
            <w:bottom w:val="none" w:sz="0" w:space="0" w:color="auto"/>
            <w:right w:val="none" w:sz="0" w:space="0" w:color="auto"/>
          </w:divBdr>
        </w:div>
        <w:div w:id="1589387145">
          <w:marLeft w:val="0"/>
          <w:marRight w:val="0"/>
          <w:marTop w:val="0"/>
          <w:marBottom w:val="0"/>
          <w:divBdr>
            <w:top w:val="none" w:sz="0" w:space="0" w:color="auto"/>
            <w:left w:val="none" w:sz="0" w:space="0" w:color="auto"/>
            <w:bottom w:val="none" w:sz="0" w:space="0" w:color="auto"/>
            <w:right w:val="none" w:sz="0" w:space="0" w:color="auto"/>
          </w:divBdr>
        </w:div>
        <w:div w:id="1684043901">
          <w:marLeft w:val="0"/>
          <w:marRight w:val="0"/>
          <w:marTop w:val="0"/>
          <w:marBottom w:val="0"/>
          <w:divBdr>
            <w:top w:val="none" w:sz="0" w:space="0" w:color="auto"/>
            <w:left w:val="none" w:sz="0" w:space="0" w:color="auto"/>
            <w:bottom w:val="none" w:sz="0" w:space="0" w:color="auto"/>
            <w:right w:val="none" w:sz="0" w:space="0" w:color="auto"/>
          </w:divBdr>
        </w:div>
        <w:div w:id="1790202394">
          <w:marLeft w:val="0"/>
          <w:marRight w:val="0"/>
          <w:marTop w:val="0"/>
          <w:marBottom w:val="0"/>
          <w:divBdr>
            <w:top w:val="none" w:sz="0" w:space="0" w:color="auto"/>
            <w:left w:val="none" w:sz="0" w:space="0" w:color="auto"/>
            <w:bottom w:val="none" w:sz="0" w:space="0" w:color="auto"/>
            <w:right w:val="none" w:sz="0" w:space="0" w:color="auto"/>
          </w:divBdr>
        </w:div>
        <w:div w:id="1808082125">
          <w:marLeft w:val="0"/>
          <w:marRight w:val="0"/>
          <w:marTop w:val="0"/>
          <w:marBottom w:val="0"/>
          <w:divBdr>
            <w:top w:val="none" w:sz="0" w:space="0" w:color="auto"/>
            <w:left w:val="none" w:sz="0" w:space="0" w:color="auto"/>
            <w:bottom w:val="none" w:sz="0" w:space="0" w:color="auto"/>
            <w:right w:val="none" w:sz="0" w:space="0" w:color="auto"/>
          </w:divBdr>
        </w:div>
        <w:div w:id="1916667876">
          <w:marLeft w:val="0"/>
          <w:marRight w:val="0"/>
          <w:marTop w:val="0"/>
          <w:marBottom w:val="0"/>
          <w:divBdr>
            <w:top w:val="none" w:sz="0" w:space="0" w:color="auto"/>
            <w:left w:val="none" w:sz="0" w:space="0" w:color="auto"/>
            <w:bottom w:val="none" w:sz="0" w:space="0" w:color="auto"/>
            <w:right w:val="none" w:sz="0" w:space="0" w:color="auto"/>
          </w:divBdr>
        </w:div>
        <w:div w:id="1933929593">
          <w:marLeft w:val="0"/>
          <w:marRight w:val="0"/>
          <w:marTop w:val="0"/>
          <w:marBottom w:val="0"/>
          <w:divBdr>
            <w:top w:val="none" w:sz="0" w:space="0" w:color="auto"/>
            <w:left w:val="none" w:sz="0" w:space="0" w:color="auto"/>
            <w:bottom w:val="none" w:sz="0" w:space="0" w:color="auto"/>
            <w:right w:val="none" w:sz="0" w:space="0" w:color="auto"/>
          </w:divBdr>
        </w:div>
      </w:divsChild>
    </w:div>
    <w:div w:id="2087267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2018年1-9月</c:v>
                </c:pt>
              </c:strCache>
            </c:strRef>
          </c:tx>
          <c:cat>
            <c:strRef>
              <c:f>Sheet1!$A$2:$A$6</c:f>
              <c:strCache>
                <c:ptCount val="5"/>
                <c:pt idx="0">
                  <c:v>旧存</c:v>
                </c:pt>
                <c:pt idx="1">
                  <c:v>新收</c:v>
                </c:pt>
                <c:pt idx="2">
                  <c:v>未结</c:v>
                </c:pt>
                <c:pt idx="3">
                  <c:v>已结</c:v>
                </c:pt>
                <c:pt idx="4">
                  <c:v>总受理数</c:v>
                </c:pt>
              </c:strCache>
            </c:strRef>
          </c:cat>
          <c:val>
            <c:numRef>
              <c:f>Sheet1!$B$2:$B$6</c:f>
              <c:numCache>
                <c:formatCode>General</c:formatCode>
                <c:ptCount val="5"/>
                <c:pt idx="0">
                  <c:v>570</c:v>
                </c:pt>
                <c:pt idx="1">
                  <c:v>3320</c:v>
                </c:pt>
                <c:pt idx="2">
                  <c:v>738</c:v>
                </c:pt>
                <c:pt idx="3">
                  <c:v>3152</c:v>
                </c:pt>
                <c:pt idx="4">
                  <c:v>3890</c:v>
                </c:pt>
              </c:numCache>
            </c:numRef>
          </c:val>
        </c:ser>
        <c:ser>
          <c:idx val="1"/>
          <c:order val="1"/>
          <c:tx>
            <c:strRef>
              <c:f>Sheet1!$C$1</c:f>
              <c:strCache>
                <c:ptCount val="1"/>
                <c:pt idx="0">
                  <c:v>2019年1-9月</c:v>
                </c:pt>
              </c:strCache>
            </c:strRef>
          </c:tx>
          <c:cat>
            <c:strRef>
              <c:f>Sheet1!$A$2:$A$6</c:f>
              <c:strCache>
                <c:ptCount val="5"/>
                <c:pt idx="0">
                  <c:v>旧存</c:v>
                </c:pt>
                <c:pt idx="1">
                  <c:v>新收</c:v>
                </c:pt>
                <c:pt idx="2">
                  <c:v>未结</c:v>
                </c:pt>
                <c:pt idx="3">
                  <c:v>已结</c:v>
                </c:pt>
                <c:pt idx="4">
                  <c:v>总受理数</c:v>
                </c:pt>
              </c:strCache>
            </c:strRef>
          </c:cat>
          <c:val>
            <c:numRef>
              <c:f>Sheet1!$C$2:$C$6</c:f>
              <c:numCache>
                <c:formatCode>General</c:formatCode>
                <c:ptCount val="5"/>
                <c:pt idx="0">
                  <c:v>860</c:v>
                </c:pt>
                <c:pt idx="1">
                  <c:v>3913</c:v>
                </c:pt>
                <c:pt idx="2">
                  <c:v>829</c:v>
                </c:pt>
                <c:pt idx="3">
                  <c:v>3944</c:v>
                </c:pt>
                <c:pt idx="4">
                  <c:v>4773</c:v>
                </c:pt>
              </c:numCache>
            </c:numRef>
          </c:val>
        </c:ser>
        <c:axId val="51080192"/>
        <c:axId val="104379904"/>
      </c:barChart>
      <c:catAx>
        <c:axId val="51080192"/>
        <c:scaling>
          <c:orientation val="minMax"/>
        </c:scaling>
        <c:axPos val="b"/>
        <c:majorTickMark val="none"/>
        <c:tickLblPos val="nextTo"/>
        <c:crossAx val="104379904"/>
        <c:crosses val="autoZero"/>
        <c:auto val="1"/>
        <c:lblAlgn val="ctr"/>
        <c:lblOffset val="100"/>
      </c:catAx>
      <c:valAx>
        <c:axId val="104379904"/>
        <c:scaling>
          <c:orientation val="minMax"/>
        </c:scaling>
        <c:axPos val="l"/>
        <c:majorGridlines/>
        <c:numFmt formatCode="General" sourceLinked="1"/>
        <c:majorTickMark val="none"/>
        <c:tickLblPos val="nextTo"/>
        <c:crossAx val="51080192"/>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2A0A-BF4A-4F1A-892B-D4474103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658</Words>
  <Characters>3757</Characters>
  <Application>Microsoft Office Word</Application>
  <DocSecurity>0</DocSecurity>
  <Lines>31</Lines>
  <Paragraphs>8</Paragraphs>
  <ScaleCrop>false</ScaleCrop>
  <Company>微软中国</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杜思陆</dc:creator>
  <cp:lastModifiedBy>微软用户</cp:lastModifiedBy>
  <cp:revision>345</cp:revision>
  <cp:lastPrinted>2019-11-04T06:06:00Z</cp:lastPrinted>
  <dcterms:created xsi:type="dcterms:W3CDTF">2019-11-04T02:47:00Z</dcterms:created>
  <dcterms:modified xsi:type="dcterms:W3CDTF">2019-11-07T02:16:00Z</dcterms:modified>
</cp:coreProperties>
</file>