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E54" w:rsidRPr="007E0857" w:rsidRDefault="00914E54" w:rsidP="00914E54">
      <w:pPr>
        <w:jc w:val="center"/>
        <w:rPr>
          <w:rFonts w:asciiTheme="minorEastAsia" w:hAnsiTheme="minorEastAsia"/>
          <w:b/>
          <w:sz w:val="32"/>
          <w:szCs w:val="32"/>
        </w:rPr>
      </w:pPr>
      <w:r w:rsidRPr="007E0857">
        <w:rPr>
          <w:rFonts w:asciiTheme="minorEastAsia" w:hAnsiTheme="minorEastAsia" w:hint="eastAsia"/>
          <w:b/>
          <w:sz w:val="32"/>
          <w:szCs w:val="32"/>
        </w:rPr>
        <w:t>长春高新技术产业开发区人民法院</w:t>
      </w:r>
    </w:p>
    <w:p w:rsidR="006F6A4B" w:rsidRPr="007E0857" w:rsidRDefault="00914E54" w:rsidP="00914E54">
      <w:pPr>
        <w:jc w:val="center"/>
        <w:rPr>
          <w:rFonts w:asciiTheme="minorEastAsia" w:hAnsiTheme="minorEastAsia"/>
          <w:b/>
          <w:sz w:val="32"/>
          <w:szCs w:val="32"/>
        </w:rPr>
      </w:pPr>
      <w:r w:rsidRPr="007E0857">
        <w:rPr>
          <w:rFonts w:asciiTheme="minorEastAsia" w:hAnsiTheme="minorEastAsia" w:hint="eastAsia"/>
          <w:b/>
          <w:sz w:val="32"/>
          <w:szCs w:val="32"/>
        </w:rPr>
        <w:t>文书评查总结</w:t>
      </w:r>
    </w:p>
    <w:p w:rsidR="00914E54" w:rsidRDefault="00914E54" w:rsidP="00914E54">
      <w:pPr>
        <w:rPr>
          <w:sz w:val="32"/>
          <w:szCs w:val="32"/>
        </w:rPr>
      </w:pPr>
    </w:p>
    <w:p w:rsidR="00914E54" w:rsidRDefault="00914E54" w:rsidP="00914E54">
      <w:pPr>
        <w:ind w:firstLine="660"/>
        <w:rPr>
          <w:rFonts w:ascii="仿宋" w:eastAsia="仿宋" w:hAnsi="仿宋"/>
          <w:sz w:val="30"/>
          <w:szCs w:val="30"/>
        </w:rPr>
      </w:pPr>
      <w:r w:rsidRPr="00914E54">
        <w:rPr>
          <w:rFonts w:ascii="仿宋" w:eastAsia="仿宋" w:hAnsi="仿宋" w:hint="eastAsia"/>
          <w:sz w:val="30"/>
          <w:szCs w:val="30"/>
        </w:rPr>
        <w:t>201</w:t>
      </w:r>
      <w:r w:rsidR="00217C49">
        <w:rPr>
          <w:rFonts w:ascii="仿宋" w:eastAsia="仿宋" w:hAnsi="仿宋" w:hint="eastAsia"/>
          <w:sz w:val="30"/>
          <w:szCs w:val="30"/>
        </w:rPr>
        <w:t>8</w:t>
      </w:r>
      <w:r w:rsidRPr="00914E54">
        <w:rPr>
          <w:rFonts w:ascii="仿宋" w:eastAsia="仿宋" w:hAnsi="仿宋" w:hint="eastAsia"/>
          <w:sz w:val="30"/>
          <w:szCs w:val="30"/>
        </w:rPr>
        <w:t>年1</w:t>
      </w:r>
      <w:r w:rsidR="00217C49">
        <w:rPr>
          <w:rFonts w:ascii="仿宋" w:eastAsia="仿宋" w:hAnsi="仿宋" w:hint="eastAsia"/>
          <w:sz w:val="30"/>
          <w:szCs w:val="30"/>
        </w:rPr>
        <w:t>2</w:t>
      </w:r>
      <w:r w:rsidRPr="00914E54">
        <w:rPr>
          <w:rFonts w:ascii="仿宋" w:eastAsia="仿宋" w:hAnsi="仿宋" w:hint="eastAsia"/>
          <w:sz w:val="30"/>
          <w:szCs w:val="30"/>
        </w:rPr>
        <w:t>月，我院依托全国法院案件质量管理平台评查福建省法院各类裁判文书共48份，其中民事法律文书39份，刑事法律文书份，行政法律文书4份，此次评查工作无执行法律文书。其中被评为A等级的有34份，占70.83%，被评为B等级的有14份，占29.17%。</w:t>
      </w:r>
    </w:p>
    <w:p w:rsidR="00914E54" w:rsidRDefault="00914E54" w:rsidP="00914E54">
      <w:pPr>
        <w:ind w:firstLine="660"/>
        <w:rPr>
          <w:rFonts w:ascii="仿宋" w:eastAsia="仿宋" w:hAnsi="仿宋"/>
          <w:sz w:val="30"/>
          <w:szCs w:val="30"/>
        </w:rPr>
      </w:pPr>
      <w:r w:rsidRPr="00914E54">
        <w:rPr>
          <w:rFonts w:ascii="仿宋" w:eastAsia="仿宋" w:hAnsi="仿宋" w:hint="eastAsia"/>
          <w:sz w:val="30"/>
          <w:szCs w:val="30"/>
        </w:rPr>
        <w:t>被评查文书总体来说</w:t>
      </w:r>
      <w:r w:rsidR="005D4248">
        <w:rPr>
          <w:rFonts w:ascii="仿宋" w:eastAsia="仿宋" w:hAnsi="仿宋" w:hint="eastAsia"/>
          <w:sz w:val="30"/>
          <w:szCs w:val="30"/>
        </w:rPr>
        <w:t>，文书首部</w:t>
      </w:r>
      <w:r w:rsidRPr="00914E54">
        <w:rPr>
          <w:rFonts w:ascii="仿宋" w:eastAsia="仿宋" w:hAnsi="仿宋" w:hint="eastAsia"/>
          <w:sz w:val="30"/>
          <w:szCs w:val="30"/>
        </w:rPr>
        <w:t>法院名称、案号、</w:t>
      </w:r>
      <w:r w:rsidRPr="00914E54">
        <w:rPr>
          <w:rFonts w:ascii="仿宋" w:eastAsia="仿宋" w:hAnsi="仿宋"/>
          <w:sz w:val="30"/>
          <w:szCs w:val="30"/>
        </w:rPr>
        <w:t>当事人及其他诉讼参与人信息</w:t>
      </w:r>
      <w:r>
        <w:rPr>
          <w:rFonts w:ascii="仿宋" w:eastAsia="仿宋" w:hAnsi="仿宋" w:hint="eastAsia"/>
          <w:sz w:val="30"/>
          <w:szCs w:val="30"/>
        </w:rPr>
        <w:t>、</w:t>
      </w:r>
      <w:r w:rsidRPr="00914E54">
        <w:rPr>
          <w:rFonts w:ascii="仿宋" w:eastAsia="仿宋" w:hAnsi="仿宋"/>
          <w:sz w:val="30"/>
          <w:szCs w:val="30"/>
        </w:rPr>
        <w:t>案件由来和审判经过完整</w:t>
      </w:r>
      <w:r>
        <w:rPr>
          <w:rFonts w:ascii="仿宋" w:eastAsia="仿宋" w:hAnsi="仿宋" w:hint="eastAsia"/>
          <w:sz w:val="30"/>
          <w:szCs w:val="30"/>
        </w:rPr>
        <w:t>，反应诉辩主张、归纳争议焦点</w:t>
      </w:r>
      <w:r w:rsidR="005D4248">
        <w:rPr>
          <w:rFonts w:ascii="仿宋" w:eastAsia="仿宋" w:hAnsi="仿宋" w:hint="eastAsia"/>
          <w:sz w:val="30"/>
          <w:szCs w:val="30"/>
        </w:rPr>
        <w:t>、分析证据较为准确合理，</w:t>
      </w:r>
      <w:r w:rsidR="0049607C">
        <w:rPr>
          <w:rFonts w:ascii="仿宋" w:eastAsia="仿宋" w:hAnsi="仿宋" w:hint="eastAsia"/>
          <w:sz w:val="30"/>
          <w:szCs w:val="30"/>
        </w:rPr>
        <w:t>裁判理由、法条援引较为得当，文书尾部告知</w:t>
      </w:r>
      <w:r w:rsidR="00106428">
        <w:rPr>
          <w:rFonts w:ascii="仿宋" w:eastAsia="仿宋" w:hAnsi="仿宋" w:hint="eastAsia"/>
          <w:sz w:val="30"/>
          <w:szCs w:val="30"/>
        </w:rPr>
        <w:t>写明诉讼费用负担、告知上诉等诉讼权利，但是评查过程中，也发现了一些问题，主要有以下几点：</w:t>
      </w:r>
    </w:p>
    <w:p w:rsidR="00D94DBC" w:rsidRDefault="00D94DBC" w:rsidP="00D94DBC">
      <w:pPr>
        <w:ind w:firstLine="660"/>
        <w:rPr>
          <w:rFonts w:ascii="仿宋" w:eastAsia="仿宋" w:hAnsi="仿宋"/>
          <w:sz w:val="30"/>
          <w:szCs w:val="30"/>
        </w:rPr>
      </w:pPr>
      <w:r w:rsidRPr="00D94DBC">
        <w:rPr>
          <w:rFonts w:ascii="仿宋" w:eastAsia="仿宋" w:hAnsi="仿宋" w:hint="eastAsia"/>
          <w:sz w:val="30"/>
          <w:szCs w:val="30"/>
        </w:rPr>
        <w:t>1、</w:t>
      </w:r>
      <w:r w:rsidR="00106428" w:rsidRPr="00D94DBC">
        <w:rPr>
          <w:rFonts w:ascii="仿宋" w:eastAsia="仿宋" w:hAnsi="仿宋" w:hint="eastAsia"/>
          <w:sz w:val="30"/>
          <w:szCs w:val="30"/>
        </w:rPr>
        <w:t>部分文书上网类型不符合《最高人民法院关于人民法院在互联网公布裁判文书的规定》要求。比如（2017）闽0603民初2851号</w:t>
      </w:r>
      <w:r w:rsidR="00106428" w:rsidRPr="00D94DBC">
        <w:rPr>
          <w:rFonts w:ascii="仿宋" w:eastAsia="仿宋" w:hAnsi="仿宋"/>
          <w:sz w:val="30"/>
          <w:szCs w:val="30"/>
        </w:rPr>
        <w:t>林碧海与明发集团（漳州）房地产开发有限公司商品房预售合同纠纷一审民事调解书</w:t>
      </w:r>
      <w:r w:rsidR="00106428" w:rsidRPr="00D94DBC">
        <w:rPr>
          <w:rFonts w:ascii="仿宋" w:eastAsia="仿宋" w:hAnsi="仿宋" w:hint="eastAsia"/>
          <w:sz w:val="30"/>
          <w:szCs w:val="30"/>
        </w:rPr>
        <w:t>、（2017）闽0581民初6462号</w:t>
      </w:r>
      <w:r w:rsidR="00106428" w:rsidRPr="00D94DBC">
        <w:rPr>
          <w:rFonts w:ascii="仿宋" w:eastAsia="仿宋" w:hAnsi="仿宋"/>
          <w:sz w:val="30"/>
          <w:szCs w:val="30"/>
        </w:rPr>
        <w:t>石狮市杰立纺织科技有限公司与众诚（福建）服饰有限公司买卖合同纠纷一审民事调解书</w:t>
      </w:r>
      <w:r w:rsidRPr="00D94DBC">
        <w:rPr>
          <w:rFonts w:ascii="仿宋" w:eastAsia="仿宋" w:hAnsi="仿宋" w:hint="eastAsia"/>
          <w:sz w:val="30"/>
          <w:szCs w:val="30"/>
        </w:rPr>
        <w:t>等，按照最高院规定，以调解方式结案或者确认人民调解协议效力的文书不应在互联网公布，但为保护国家利益、社会公共利益、他人合法权益确有必要公开的除外。福建省法院公开的调解书并不明显符合但书条款，不应在互联网</w:t>
      </w:r>
      <w:r w:rsidRPr="00D94DBC">
        <w:rPr>
          <w:rFonts w:ascii="仿宋" w:eastAsia="仿宋" w:hAnsi="仿宋" w:hint="eastAsia"/>
          <w:sz w:val="30"/>
          <w:szCs w:val="30"/>
        </w:rPr>
        <w:lastRenderedPageBreak/>
        <w:t>公开；另外按照最高院规定，离婚诉讼文书不应在互联网公开，但是此次评查的（2017）闽0181民初5376号</w:t>
      </w:r>
      <w:r w:rsidRPr="00D94DBC">
        <w:rPr>
          <w:rFonts w:ascii="仿宋" w:eastAsia="仿宋" w:hAnsi="仿宋"/>
          <w:sz w:val="30"/>
          <w:szCs w:val="30"/>
        </w:rPr>
        <w:t>施宏云与叶存辉一审民事调解书</w:t>
      </w:r>
      <w:r w:rsidRPr="00D94DBC">
        <w:rPr>
          <w:rFonts w:ascii="仿宋" w:eastAsia="仿宋" w:hAnsi="仿宋" w:hint="eastAsia"/>
          <w:sz w:val="30"/>
          <w:szCs w:val="30"/>
        </w:rPr>
        <w:t>为离婚诉讼案件，不但上网公开了，而且没有对当事人进行隐名处理，同时还是调解书，一个文书违反了多项文书上网规定；</w:t>
      </w:r>
    </w:p>
    <w:p w:rsidR="00D94DBC" w:rsidRDefault="00D94DBC" w:rsidP="00D94DBC">
      <w:pPr>
        <w:ind w:firstLine="660"/>
        <w:rPr>
          <w:rFonts w:ascii="仿宋" w:eastAsia="仿宋" w:hAnsi="仿宋"/>
          <w:sz w:val="30"/>
          <w:szCs w:val="30"/>
        </w:rPr>
      </w:pPr>
      <w:r>
        <w:rPr>
          <w:rFonts w:ascii="仿宋" w:eastAsia="仿宋" w:hAnsi="仿宋" w:hint="eastAsia"/>
          <w:sz w:val="30"/>
          <w:szCs w:val="30"/>
        </w:rPr>
        <w:t>2、文书命名不准确。比如</w:t>
      </w:r>
      <w:r w:rsidRPr="00D94DBC">
        <w:rPr>
          <w:rFonts w:ascii="仿宋" w:eastAsia="仿宋" w:hAnsi="仿宋" w:hint="eastAsia"/>
          <w:sz w:val="30"/>
          <w:szCs w:val="30"/>
        </w:rPr>
        <w:t>（2017）闽0181民初5376号</w:t>
      </w:r>
      <w:r w:rsidRPr="00D94DBC">
        <w:rPr>
          <w:rFonts w:ascii="仿宋" w:eastAsia="仿宋" w:hAnsi="仿宋"/>
          <w:sz w:val="30"/>
          <w:szCs w:val="30"/>
        </w:rPr>
        <w:t>施宏云与叶存辉一审民事调解书</w:t>
      </w:r>
      <w:r>
        <w:rPr>
          <w:rFonts w:ascii="仿宋" w:eastAsia="仿宋" w:hAnsi="仿宋" w:hint="eastAsia"/>
          <w:sz w:val="30"/>
          <w:szCs w:val="30"/>
        </w:rPr>
        <w:t>未在文书标题写明案由；</w:t>
      </w:r>
    </w:p>
    <w:p w:rsidR="00D94DBC" w:rsidRDefault="00D94DBC" w:rsidP="00D94DBC">
      <w:pPr>
        <w:ind w:firstLine="660"/>
        <w:rPr>
          <w:rFonts w:ascii="仿宋" w:eastAsia="仿宋" w:hAnsi="仿宋"/>
          <w:sz w:val="30"/>
          <w:szCs w:val="30"/>
        </w:rPr>
      </w:pPr>
      <w:r>
        <w:rPr>
          <w:rFonts w:ascii="仿宋" w:eastAsia="仿宋" w:hAnsi="仿宋" w:hint="eastAsia"/>
          <w:sz w:val="30"/>
          <w:szCs w:val="30"/>
        </w:rPr>
        <w:t>3、文书首部信息不完整</w:t>
      </w:r>
      <w:r w:rsidR="00BA0A0B">
        <w:rPr>
          <w:rFonts w:ascii="仿宋" w:eastAsia="仿宋" w:hAnsi="仿宋" w:hint="eastAsia"/>
          <w:sz w:val="30"/>
          <w:szCs w:val="30"/>
        </w:rPr>
        <w:t>或屏蔽不准确</w:t>
      </w:r>
      <w:r>
        <w:rPr>
          <w:rFonts w:ascii="仿宋" w:eastAsia="仿宋" w:hAnsi="仿宋" w:hint="eastAsia"/>
          <w:sz w:val="30"/>
          <w:szCs w:val="30"/>
        </w:rPr>
        <w:t>。比如</w:t>
      </w:r>
      <w:r w:rsidR="005D68A3" w:rsidRPr="005D68A3">
        <w:rPr>
          <w:rFonts w:ascii="仿宋" w:eastAsia="仿宋" w:hAnsi="仿宋" w:hint="eastAsia"/>
          <w:sz w:val="30"/>
          <w:szCs w:val="30"/>
        </w:rPr>
        <w:t>（2017）闽0111民初1936号</w:t>
      </w:r>
      <w:r w:rsidR="005D68A3" w:rsidRPr="005D68A3">
        <w:rPr>
          <w:rFonts w:ascii="仿宋" w:eastAsia="仿宋" w:hAnsi="仿宋"/>
          <w:sz w:val="30"/>
          <w:szCs w:val="30"/>
        </w:rPr>
        <w:t>福建喜相逢汽车服务股份有限公司与吕超融资租赁合同纠纷一审民事裁定书</w:t>
      </w:r>
      <w:r w:rsidR="005D68A3">
        <w:rPr>
          <w:rFonts w:ascii="仿宋" w:eastAsia="仿宋" w:hAnsi="仿宋" w:hint="eastAsia"/>
          <w:sz w:val="30"/>
          <w:szCs w:val="30"/>
        </w:rPr>
        <w:t>，未写明法定代表人的职务；</w:t>
      </w:r>
      <w:r w:rsidR="00BA0A0B" w:rsidRPr="00BA0A0B">
        <w:rPr>
          <w:rFonts w:ascii="仿宋" w:eastAsia="仿宋" w:hAnsi="仿宋" w:hint="eastAsia"/>
          <w:sz w:val="30"/>
          <w:szCs w:val="30"/>
        </w:rPr>
        <w:t>（2017）闽0702民初864号</w:t>
      </w:r>
      <w:r w:rsidR="00BA0A0B" w:rsidRPr="00BA0A0B">
        <w:rPr>
          <w:rFonts w:ascii="仿宋" w:eastAsia="仿宋" w:hAnsi="仿宋"/>
          <w:sz w:val="30"/>
          <w:szCs w:val="30"/>
        </w:rPr>
        <w:t>张文崟与张新华、张文芳继承纠纷一审民事调解书</w:t>
      </w:r>
      <w:r w:rsidR="00BA0A0B" w:rsidRPr="00BA0A0B">
        <w:rPr>
          <w:rFonts w:ascii="仿宋" w:eastAsia="仿宋" w:hAnsi="仿宋" w:hint="eastAsia"/>
          <w:sz w:val="30"/>
          <w:szCs w:val="30"/>
        </w:rPr>
        <w:t>，调解书上网这个错误之外，未对当事人进行隐名，也没有对当事人身份证号进行屏蔽；</w:t>
      </w:r>
    </w:p>
    <w:p w:rsidR="005D68A3" w:rsidRDefault="00FC7215" w:rsidP="00D94DBC">
      <w:pPr>
        <w:ind w:firstLine="660"/>
        <w:rPr>
          <w:rFonts w:ascii="仿宋" w:eastAsia="仿宋" w:hAnsi="仿宋"/>
          <w:sz w:val="30"/>
          <w:szCs w:val="30"/>
        </w:rPr>
      </w:pPr>
      <w:r>
        <w:rPr>
          <w:rFonts w:ascii="仿宋" w:eastAsia="仿宋" w:hAnsi="仿宋" w:hint="eastAsia"/>
          <w:sz w:val="30"/>
          <w:szCs w:val="30"/>
        </w:rPr>
        <w:t>4、个别文书在技术规范上存在</w:t>
      </w:r>
      <w:r w:rsidR="00BA0A0B">
        <w:rPr>
          <w:rFonts w:ascii="仿宋" w:eastAsia="仿宋" w:hAnsi="仿宋" w:hint="eastAsia"/>
          <w:sz w:val="30"/>
          <w:szCs w:val="30"/>
        </w:rPr>
        <w:t>问题。比如存在</w:t>
      </w:r>
      <w:r>
        <w:rPr>
          <w:rFonts w:ascii="仿宋" w:eastAsia="仿宋" w:hAnsi="仿宋" w:hint="eastAsia"/>
          <w:sz w:val="30"/>
          <w:szCs w:val="30"/>
        </w:rPr>
        <w:t>标点符号使用不当或漏字、别字情况；</w:t>
      </w:r>
    </w:p>
    <w:p w:rsidR="00FC7215" w:rsidRDefault="00FC7215" w:rsidP="00D94DBC">
      <w:pPr>
        <w:ind w:firstLine="660"/>
        <w:rPr>
          <w:rFonts w:ascii="仿宋" w:eastAsia="仿宋" w:hAnsi="仿宋"/>
          <w:sz w:val="30"/>
          <w:szCs w:val="30"/>
        </w:rPr>
      </w:pPr>
      <w:r>
        <w:rPr>
          <w:rFonts w:ascii="仿宋" w:eastAsia="仿宋" w:hAnsi="仿宋" w:hint="eastAsia"/>
          <w:sz w:val="30"/>
          <w:szCs w:val="30"/>
        </w:rPr>
        <w:t>5、文书格式不统一。</w:t>
      </w:r>
      <w:r w:rsidR="006E78C6">
        <w:rPr>
          <w:rFonts w:ascii="仿宋" w:eastAsia="仿宋" w:hAnsi="仿宋" w:hint="eastAsia"/>
          <w:sz w:val="30"/>
          <w:szCs w:val="30"/>
        </w:rPr>
        <w:t>比如落款署名</w:t>
      </w:r>
      <w:r w:rsidR="00551521">
        <w:rPr>
          <w:rFonts w:ascii="仿宋" w:eastAsia="仿宋" w:hAnsi="仿宋" w:hint="eastAsia"/>
          <w:sz w:val="30"/>
          <w:szCs w:val="30"/>
        </w:rPr>
        <w:t>比较多样，文书有串行、不规整的情况。</w:t>
      </w:r>
    </w:p>
    <w:p w:rsidR="00F71554" w:rsidRDefault="00253EA2" w:rsidP="00D94DBC">
      <w:pPr>
        <w:ind w:firstLine="660"/>
        <w:rPr>
          <w:rFonts w:ascii="仿宋" w:eastAsia="仿宋" w:hAnsi="仿宋"/>
          <w:sz w:val="30"/>
          <w:szCs w:val="30"/>
        </w:rPr>
      </w:pPr>
      <w:r>
        <w:rPr>
          <w:rFonts w:ascii="仿宋" w:eastAsia="仿宋" w:hAnsi="仿宋" w:hint="eastAsia"/>
          <w:sz w:val="30"/>
          <w:szCs w:val="30"/>
        </w:rPr>
        <w:t>在该次评查中,我院被评查文书共14份,14份文书共被评查42次,其中</w:t>
      </w:r>
      <w:r w:rsidR="00AC59AC">
        <w:rPr>
          <w:rFonts w:ascii="仿宋" w:eastAsia="仿宋" w:hAnsi="仿宋" w:hint="eastAsia"/>
          <w:sz w:val="30"/>
          <w:szCs w:val="30"/>
        </w:rPr>
        <w:t>民事文书11份,刑事文书2份,行政文书1份。</w:t>
      </w:r>
      <w:r w:rsidR="009B5B24">
        <w:rPr>
          <w:rFonts w:ascii="仿宋" w:eastAsia="仿宋" w:hAnsi="仿宋" w:hint="eastAsia"/>
          <w:sz w:val="30"/>
          <w:szCs w:val="30"/>
        </w:rPr>
        <w:t>其中</w:t>
      </w:r>
      <w:r w:rsidR="00A51A53">
        <w:rPr>
          <w:rFonts w:hint="eastAsia"/>
          <w:color w:val="000000"/>
          <w:sz w:val="27"/>
          <w:szCs w:val="27"/>
          <w:shd w:val="clear" w:color="auto" w:fill="FFFFFF"/>
        </w:rPr>
        <w:t>1</w:t>
      </w:r>
      <w:r w:rsidR="00A51A53">
        <w:rPr>
          <w:rFonts w:hint="eastAsia"/>
          <w:color w:val="000000"/>
          <w:sz w:val="27"/>
          <w:szCs w:val="27"/>
          <w:shd w:val="clear" w:color="auto" w:fill="FFFFFF"/>
        </w:rPr>
        <w:t>份刑事文书</w:t>
      </w:r>
      <w:r w:rsidR="009B5B24">
        <w:rPr>
          <w:rFonts w:ascii="仿宋" w:eastAsia="仿宋" w:hAnsi="仿宋" w:hint="eastAsia"/>
          <w:sz w:val="30"/>
          <w:szCs w:val="30"/>
        </w:rPr>
        <w:t>被评查5次</w:t>
      </w:r>
      <w:r w:rsidR="00A51A53">
        <w:rPr>
          <w:rFonts w:ascii="仿宋" w:eastAsia="仿宋" w:hAnsi="仿宋" w:hint="eastAsia"/>
          <w:sz w:val="30"/>
          <w:szCs w:val="30"/>
        </w:rPr>
        <w:t>，1份民事文书被评查1次，其余12份文书均被评查3次。因我院被评查文书大多数为民事保全裁定书，所以总体上来讲</w:t>
      </w:r>
      <w:r w:rsidR="007E0857">
        <w:rPr>
          <w:rFonts w:ascii="仿宋" w:eastAsia="仿宋" w:hAnsi="仿宋" w:hint="eastAsia"/>
          <w:sz w:val="30"/>
          <w:szCs w:val="30"/>
        </w:rPr>
        <w:t>文书首部信息较为</w:t>
      </w:r>
      <w:r w:rsidR="007E0857" w:rsidRPr="00914E54">
        <w:rPr>
          <w:rFonts w:ascii="仿宋" w:eastAsia="仿宋" w:hAnsi="仿宋"/>
          <w:sz w:val="30"/>
          <w:szCs w:val="30"/>
        </w:rPr>
        <w:t>完整</w:t>
      </w:r>
      <w:r w:rsidR="007E0857">
        <w:rPr>
          <w:rFonts w:ascii="仿宋" w:eastAsia="仿宋" w:hAnsi="仿宋" w:hint="eastAsia"/>
          <w:sz w:val="30"/>
          <w:szCs w:val="30"/>
        </w:rPr>
        <w:t>准确，反应诉辩主张、归</w:t>
      </w:r>
      <w:r w:rsidR="007E0857">
        <w:rPr>
          <w:rFonts w:ascii="仿宋" w:eastAsia="仿宋" w:hAnsi="仿宋" w:hint="eastAsia"/>
          <w:sz w:val="30"/>
          <w:szCs w:val="30"/>
        </w:rPr>
        <w:lastRenderedPageBreak/>
        <w:t>纳争议焦点、分析证据较为合理，裁判理由</w:t>
      </w:r>
      <w:r w:rsidR="00A83F62">
        <w:rPr>
          <w:rFonts w:ascii="仿宋" w:eastAsia="仿宋" w:hAnsi="仿宋" w:hint="eastAsia"/>
          <w:sz w:val="30"/>
          <w:szCs w:val="30"/>
        </w:rPr>
        <w:t>回应诉求完整</w:t>
      </w:r>
      <w:r w:rsidR="007E0857">
        <w:rPr>
          <w:rFonts w:ascii="仿宋" w:eastAsia="仿宋" w:hAnsi="仿宋" w:hint="eastAsia"/>
          <w:sz w:val="30"/>
          <w:szCs w:val="30"/>
        </w:rPr>
        <w:t>、</w:t>
      </w:r>
      <w:r w:rsidR="00A83F62">
        <w:rPr>
          <w:rFonts w:ascii="仿宋" w:eastAsia="仿宋" w:hAnsi="仿宋" w:hint="eastAsia"/>
          <w:sz w:val="30"/>
          <w:szCs w:val="30"/>
        </w:rPr>
        <w:t>与认定的事实呼应，</w:t>
      </w:r>
      <w:r w:rsidR="00D860AF">
        <w:rPr>
          <w:rFonts w:ascii="仿宋" w:eastAsia="仿宋" w:hAnsi="仿宋" w:hint="eastAsia"/>
          <w:sz w:val="30"/>
          <w:szCs w:val="30"/>
        </w:rPr>
        <w:t>法条援引较为得当，文书尾部</w:t>
      </w:r>
      <w:r w:rsidR="007E0857">
        <w:rPr>
          <w:rFonts w:ascii="仿宋" w:eastAsia="仿宋" w:hAnsi="仿宋" w:hint="eastAsia"/>
          <w:sz w:val="30"/>
          <w:szCs w:val="30"/>
        </w:rPr>
        <w:t>写明诉讼费用负担、告知上诉等诉讼权利</w:t>
      </w:r>
      <w:r w:rsidR="00D860AF">
        <w:rPr>
          <w:rFonts w:ascii="仿宋" w:eastAsia="仿宋" w:hAnsi="仿宋" w:hint="eastAsia"/>
          <w:sz w:val="30"/>
          <w:szCs w:val="30"/>
        </w:rPr>
        <w:t>，但是也发现了一些问题，主要有以下几点：</w:t>
      </w:r>
    </w:p>
    <w:p w:rsidR="00D94DBC" w:rsidRDefault="00FF458D" w:rsidP="00FF458D">
      <w:pPr>
        <w:ind w:firstLine="660"/>
        <w:rPr>
          <w:rFonts w:ascii="仿宋" w:eastAsia="仿宋" w:hAnsi="仿宋"/>
          <w:sz w:val="30"/>
          <w:szCs w:val="30"/>
        </w:rPr>
      </w:pPr>
      <w:r w:rsidRPr="00FF458D">
        <w:rPr>
          <w:rFonts w:ascii="仿宋" w:eastAsia="仿宋" w:hAnsi="仿宋" w:hint="eastAsia"/>
          <w:sz w:val="30"/>
          <w:szCs w:val="30"/>
        </w:rPr>
        <w:t>1、</w:t>
      </w:r>
      <w:r w:rsidR="00D860AF" w:rsidRPr="00FF458D">
        <w:rPr>
          <w:rFonts w:ascii="仿宋" w:eastAsia="仿宋" w:hAnsi="仿宋" w:hint="eastAsia"/>
          <w:sz w:val="30"/>
          <w:szCs w:val="30"/>
        </w:rPr>
        <w:t>文书名称未标明省份。</w:t>
      </w:r>
      <w:r w:rsidR="00392CC2" w:rsidRPr="00FF458D">
        <w:rPr>
          <w:rFonts w:ascii="仿宋" w:eastAsia="仿宋" w:hAnsi="仿宋" w:hint="eastAsia"/>
          <w:sz w:val="30"/>
          <w:szCs w:val="30"/>
        </w:rPr>
        <w:t>按照目前撰写文书的格式，我院文书标题均未标明省份，均直接写为“长春高新技术产业开发区人民法院”，接下来我院将通过查找</w:t>
      </w:r>
      <w:r w:rsidRPr="00FF458D">
        <w:rPr>
          <w:rFonts w:ascii="仿宋" w:eastAsia="仿宋" w:hAnsi="仿宋" w:hint="eastAsia"/>
          <w:sz w:val="30"/>
          <w:szCs w:val="30"/>
        </w:rPr>
        <w:t>最高院规定、请示上级法院等方式明确文书标题是否应该标明省份；</w:t>
      </w:r>
    </w:p>
    <w:p w:rsidR="007D54D8" w:rsidRDefault="007D54D8" w:rsidP="00FF458D">
      <w:pPr>
        <w:ind w:firstLine="660"/>
        <w:rPr>
          <w:rFonts w:ascii="仿宋" w:eastAsia="仿宋" w:hAnsi="仿宋"/>
          <w:sz w:val="30"/>
          <w:szCs w:val="30"/>
        </w:rPr>
      </w:pPr>
      <w:r>
        <w:rPr>
          <w:rFonts w:ascii="仿宋" w:eastAsia="仿宋" w:hAnsi="仿宋" w:hint="eastAsia"/>
          <w:sz w:val="30"/>
          <w:szCs w:val="30"/>
        </w:rPr>
        <w:t>2、个别文书在技术规范上存在问题。比如存在标点符号使用不当或漏字、别字情况；</w:t>
      </w:r>
    </w:p>
    <w:p w:rsidR="007D54D8" w:rsidRDefault="007D54D8" w:rsidP="00FF458D">
      <w:pPr>
        <w:ind w:firstLine="660"/>
        <w:rPr>
          <w:rFonts w:ascii="仿宋" w:eastAsia="仿宋" w:hAnsi="仿宋"/>
          <w:sz w:val="30"/>
          <w:szCs w:val="30"/>
        </w:rPr>
      </w:pPr>
      <w:r>
        <w:rPr>
          <w:rFonts w:ascii="仿宋" w:eastAsia="仿宋" w:hAnsi="仿宋" w:hint="eastAsia"/>
          <w:sz w:val="30"/>
          <w:szCs w:val="30"/>
        </w:rPr>
        <w:t>3、</w:t>
      </w:r>
      <w:r w:rsidRPr="007D54D8">
        <w:rPr>
          <w:rFonts w:ascii="仿宋" w:eastAsia="仿宋" w:hAnsi="仿宋"/>
          <w:sz w:val="30"/>
          <w:szCs w:val="30"/>
        </w:rPr>
        <w:t>当事人及其他诉讼参与人信息</w:t>
      </w:r>
      <w:r>
        <w:rPr>
          <w:rFonts w:ascii="仿宋" w:eastAsia="仿宋" w:hAnsi="仿宋" w:hint="eastAsia"/>
          <w:sz w:val="30"/>
          <w:szCs w:val="30"/>
        </w:rPr>
        <w:t>不</w:t>
      </w:r>
      <w:r>
        <w:rPr>
          <w:rFonts w:ascii="仿宋" w:eastAsia="仿宋" w:hAnsi="仿宋"/>
          <w:sz w:val="30"/>
          <w:szCs w:val="30"/>
        </w:rPr>
        <w:t>正确</w:t>
      </w:r>
      <w:r>
        <w:rPr>
          <w:rFonts w:ascii="仿宋" w:eastAsia="仿宋" w:hAnsi="仿宋" w:hint="eastAsia"/>
          <w:sz w:val="30"/>
          <w:szCs w:val="30"/>
        </w:rPr>
        <w:t>。</w:t>
      </w:r>
      <w:r w:rsidRPr="007D54D8">
        <w:rPr>
          <w:rFonts w:ascii="仿宋" w:eastAsia="仿宋" w:hAnsi="仿宋" w:hint="eastAsia"/>
          <w:sz w:val="30"/>
          <w:szCs w:val="30"/>
        </w:rPr>
        <w:t>按照最高人民法院民事裁判文书制作规范的要求，财产保全裁定当事人的诉讼地位应列为申请人或被申请人，不是原告或被告。</w:t>
      </w:r>
      <w:r w:rsidR="001809CE">
        <w:rPr>
          <w:rFonts w:ascii="仿宋" w:eastAsia="仿宋" w:hAnsi="仿宋" w:hint="eastAsia"/>
          <w:sz w:val="30"/>
          <w:szCs w:val="30"/>
        </w:rPr>
        <w:t>我院文书均写为原告和被告。</w:t>
      </w:r>
    </w:p>
    <w:p w:rsidR="001809CE" w:rsidRDefault="001809CE" w:rsidP="00FF458D">
      <w:pPr>
        <w:ind w:firstLine="660"/>
        <w:rPr>
          <w:rFonts w:ascii="仿宋" w:eastAsia="仿宋" w:hAnsi="仿宋"/>
          <w:sz w:val="30"/>
          <w:szCs w:val="30"/>
        </w:rPr>
      </w:pPr>
      <w:r>
        <w:rPr>
          <w:rFonts w:ascii="仿宋" w:eastAsia="仿宋" w:hAnsi="仿宋" w:hint="eastAsia"/>
          <w:sz w:val="30"/>
          <w:szCs w:val="30"/>
        </w:rPr>
        <w:t>针对上述问题，</w:t>
      </w:r>
      <w:r w:rsidR="00E20D25">
        <w:rPr>
          <w:rFonts w:ascii="仿宋" w:eastAsia="仿宋" w:hAnsi="仿宋" w:hint="eastAsia"/>
          <w:sz w:val="30"/>
          <w:szCs w:val="30"/>
        </w:rPr>
        <w:t>审管办</w:t>
      </w:r>
      <w:r>
        <w:rPr>
          <w:rFonts w:ascii="仿宋" w:eastAsia="仿宋" w:hAnsi="仿宋" w:hint="eastAsia"/>
          <w:sz w:val="30"/>
          <w:szCs w:val="30"/>
        </w:rPr>
        <w:t>将</w:t>
      </w:r>
      <w:r w:rsidR="00D46811">
        <w:rPr>
          <w:rFonts w:ascii="仿宋" w:eastAsia="仿宋" w:hAnsi="仿宋" w:hint="eastAsia"/>
          <w:sz w:val="30"/>
          <w:szCs w:val="30"/>
        </w:rPr>
        <w:t>进行整理归纳，及时同我院办案人进行沟通，及时查找错误、纠正错误，并且在今后撰写文书的过程中注意细节，严格遵照最高院文书制作相关规范，</w:t>
      </w:r>
      <w:r w:rsidR="00E20D25">
        <w:rPr>
          <w:rFonts w:ascii="仿宋" w:eastAsia="仿宋" w:hAnsi="仿宋" w:hint="eastAsia"/>
          <w:sz w:val="30"/>
          <w:szCs w:val="30"/>
        </w:rPr>
        <w:t>切实</w:t>
      </w:r>
      <w:r w:rsidR="00D46811">
        <w:rPr>
          <w:rFonts w:ascii="仿宋" w:eastAsia="仿宋" w:hAnsi="仿宋" w:hint="eastAsia"/>
          <w:sz w:val="30"/>
          <w:szCs w:val="30"/>
        </w:rPr>
        <w:t>保证文书</w:t>
      </w:r>
      <w:r w:rsidR="00E20D25">
        <w:rPr>
          <w:rFonts w:ascii="仿宋" w:eastAsia="仿宋" w:hAnsi="仿宋" w:hint="eastAsia"/>
          <w:sz w:val="30"/>
          <w:szCs w:val="30"/>
        </w:rPr>
        <w:t>质量。</w:t>
      </w:r>
    </w:p>
    <w:p w:rsidR="00E20D25" w:rsidRDefault="00E20D25" w:rsidP="00D94DBC">
      <w:pPr>
        <w:ind w:firstLine="660"/>
      </w:pPr>
    </w:p>
    <w:p w:rsidR="00E20D25" w:rsidRPr="00E20D25" w:rsidRDefault="00E20D25" w:rsidP="00E20D25">
      <w:pPr>
        <w:tabs>
          <w:tab w:val="left" w:pos="4673"/>
        </w:tabs>
      </w:pPr>
    </w:p>
    <w:sectPr w:rsidR="00E20D25" w:rsidRPr="00E20D25" w:rsidSect="006F6A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E3F" w:rsidRDefault="000E2E3F" w:rsidP="00914E54">
      <w:r>
        <w:separator/>
      </w:r>
    </w:p>
  </w:endnote>
  <w:endnote w:type="continuationSeparator" w:id="1">
    <w:p w:rsidR="000E2E3F" w:rsidRDefault="000E2E3F" w:rsidP="00914E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E3F" w:rsidRDefault="000E2E3F" w:rsidP="00914E54">
      <w:r>
        <w:separator/>
      </w:r>
    </w:p>
  </w:footnote>
  <w:footnote w:type="continuationSeparator" w:id="1">
    <w:p w:rsidR="000E2E3F" w:rsidRDefault="000E2E3F" w:rsidP="00914E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C5063"/>
    <w:multiLevelType w:val="hybridMultilevel"/>
    <w:tmpl w:val="3A505B3A"/>
    <w:lvl w:ilvl="0" w:tplc="7C0A17C4">
      <w:start w:val="1"/>
      <w:numFmt w:val="decimal"/>
      <w:lvlText w:val="%1、"/>
      <w:lvlJc w:val="left"/>
      <w:pPr>
        <w:ind w:left="1770" w:hanging="111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
    <w:nsid w:val="30196E6E"/>
    <w:multiLevelType w:val="hybridMultilevel"/>
    <w:tmpl w:val="0D5AB572"/>
    <w:lvl w:ilvl="0" w:tplc="9432B158">
      <w:start w:val="1"/>
      <w:numFmt w:val="decimal"/>
      <w:lvlText w:val="%1、"/>
      <w:lvlJc w:val="left"/>
      <w:pPr>
        <w:ind w:left="1770" w:hanging="111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2">
    <w:nsid w:val="709D7A34"/>
    <w:multiLevelType w:val="hybridMultilevel"/>
    <w:tmpl w:val="22768824"/>
    <w:lvl w:ilvl="0" w:tplc="BA12B55C">
      <w:start w:val="1"/>
      <w:numFmt w:val="decimal"/>
      <w:lvlText w:val="%1、"/>
      <w:lvlJc w:val="left"/>
      <w:pPr>
        <w:ind w:left="1770" w:hanging="111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4E54"/>
    <w:rsid w:val="000E2E3F"/>
    <w:rsid w:val="00106428"/>
    <w:rsid w:val="00132B40"/>
    <w:rsid w:val="001809CE"/>
    <w:rsid w:val="00217C49"/>
    <w:rsid w:val="00253EA2"/>
    <w:rsid w:val="002F6FCD"/>
    <w:rsid w:val="00386A35"/>
    <w:rsid w:val="00392CC2"/>
    <w:rsid w:val="003C67E2"/>
    <w:rsid w:val="003E494E"/>
    <w:rsid w:val="00475407"/>
    <w:rsid w:val="0049607C"/>
    <w:rsid w:val="00551521"/>
    <w:rsid w:val="005D4248"/>
    <w:rsid w:val="005D68A3"/>
    <w:rsid w:val="00641F5D"/>
    <w:rsid w:val="006E78C6"/>
    <w:rsid w:val="006F6A4B"/>
    <w:rsid w:val="00723438"/>
    <w:rsid w:val="007D54D8"/>
    <w:rsid w:val="007E0857"/>
    <w:rsid w:val="00914E54"/>
    <w:rsid w:val="009B5B24"/>
    <w:rsid w:val="00A51A53"/>
    <w:rsid w:val="00A83F62"/>
    <w:rsid w:val="00AC59AC"/>
    <w:rsid w:val="00BA0A0B"/>
    <w:rsid w:val="00D46811"/>
    <w:rsid w:val="00D860AF"/>
    <w:rsid w:val="00D94DBC"/>
    <w:rsid w:val="00E20D25"/>
    <w:rsid w:val="00EC3110"/>
    <w:rsid w:val="00EC373A"/>
    <w:rsid w:val="00F71554"/>
    <w:rsid w:val="00FC7215"/>
    <w:rsid w:val="00FF45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A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4E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14E54"/>
    <w:rPr>
      <w:sz w:val="18"/>
      <w:szCs w:val="18"/>
    </w:rPr>
  </w:style>
  <w:style w:type="paragraph" w:styleId="a4">
    <w:name w:val="footer"/>
    <w:basedOn w:val="a"/>
    <w:link w:val="Char0"/>
    <w:uiPriority w:val="99"/>
    <w:semiHidden/>
    <w:unhideWhenUsed/>
    <w:rsid w:val="00914E5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14E54"/>
    <w:rPr>
      <w:sz w:val="18"/>
      <w:szCs w:val="18"/>
    </w:rPr>
  </w:style>
  <w:style w:type="paragraph" w:styleId="a5">
    <w:name w:val="List Paragraph"/>
    <w:basedOn w:val="a"/>
    <w:uiPriority w:val="34"/>
    <w:qFormat/>
    <w:rsid w:val="00D94DBC"/>
    <w:pPr>
      <w:ind w:firstLineChars="200" w:firstLine="420"/>
    </w:pPr>
  </w:style>
</w:styles>
</file>

<file path=word/webSettings.xml><?xml version="1.0" encoding="utf-8"?>
<w:webSettings xmlns:r="http://schemas.openxmlformats.org/officeDocument/2006/relationships" xmlns:w="http://schemas.openxmlformats.org/wordprocessingml/2006/main">
  <w:divs>
    <w:div w:id="62380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226</Words>
  <Characters>1289</Characters>
  <Application>Microsoft Office Word</Application>
  <DocSecurity>0</DocSecurity>
  <Lines>10</Lines>
  <Paragraphs>3</Paragraphs>
  <ScaleCrop>false</ScaleCrop>
  <Company>微软中国</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杜思陆</cp:lastModifiedBy>
  <cp:revision>28</cp:revision>
  <dcterms:created xsi:type="dcterms:W3CDTF">2019-01-10T07:51:00Z</dcterms:created>
  <dcterms:modified xsi:type="dcterms:W3CDTF">2019-11-13T08:56:00Z</dcterms:modified>
</cp:coreProperties>
</file>