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CE" w:rsidRPr="00D509EA" w:rsidRDefault="002200CE" w:rsidP="002200CE">
      <w:pPr>
        <w:spacing w:line="440" w:lineRule="exact"/>
        <w:rPr>
          <w:rFonts w:ascii="黑体" w:eastAsia="黑体" w:hAnsi="黑体"/>
          <w:sz w:val="30"/>
          <w:szCs w:val="30"/>
        </w:rPr>
      </w:pPr>
      <w:r w:rsidRPr="00D509EA">
        <w:rPr>
          <w:rFonts w:ascii="黑体" w:eastAsia="黑体" w:hAnsi="黑体" w:hint="eastAsia"/>
          <w:sz w:val="30"/>
          <w:szCs w:val="30"/>
        </w:rPr>
        <w:t>内部资料</w:t>
      </w:r>
    </w:p>
    <w:p w:rsidR="002200CE" w:rsidRDefault="002200CE" w:rsidP="002200CE">
      <w:pPr>
        <w:spacing w:line="440" w:lineRule="exact"/>
        <w:rPr>
          <w:rFonts w:ascii="黑体" w:eastAsia="黑体" w:hAnsi="黑体"/>
          <w:sz w:val="30"/>
          <w:szCs w:val="30"/>
        </w:rPr>
      </w:pPr>
      <w:r w:rsidRPr="00D509EA">
        <w:rPr>
          <w:rFonts w:ascii="黑体" w:eastAsia="黑体" w:hAnsi="黑体" w:hint="eastAsia"/>
          <w:sz w:val="30"/>
          <w:szCs w:val="30"/>
        </w:rPr>
        <w:t>请勿外传</w:t>
      </w:r>
    </w:p>
    <w:p w:rsidR="00A715C5" w:rsidRDefault="00487789">
      <w:pPr>
        <w:widowControl/>
        <w:adjustRightInd w:val="0"/>
        <w:snapToGrid w:val="0"/>
        <w:jc w:val="center"/>
        <w:textAlignment w:val="baseline"/>
        <w:rPr>
          <w:rFonts w:eastAsia="方正小标宋简体"/>
          <w:b/>
          <w:color w:val="FF0000"/>
          <w:spacing w:val="-40"/>
          <w:kern w:val="0"/>
          <w:sz w:val="96"/>
          <w:szCs w:val="96"/>
        </w:rPr>
      </w:pPr>
      <w:r>
        <w:rPr>
          <w:rFonts w:eastAsia="方正小标宋简体" w:hint="eastAsia"/>
          <w:b/>
          <w:color w:val="FF0000"/>
          <w:spacing w:val="-40"/>
          <w:kern w:val="0"/>
          <w:sz w:val="96"/>
          <w:szCs w:val="96"/>
        </w:rPr>
        <w:t>司</w:t>
      </w:r>
      <w:r>
        <w:rPr>
          <w:rFonts w:eastAsia="方正小标宋简体" w:hint="eastAsia"/>
          <w:b/>
          <w:color w:val="FF0000"/>
          <w:spacing w:val="-40"/>
          <w:kern w:val="0"/>
          <w:sz w:val="96"/>
          <w:szCs w:val="96"/>
        </w:rPr>
        <w:t xml:space="preserve"> </w:t>
      </w:r>
      <w:r>
        <w:rPr>
          <w:rFonts w:eastAsia="方正小标宋简体" w:hint="eastAsia"/>
          <w:b/>
          <w:color w:val="FF0000"/>
          <w:spacing w:val="-40"/>
          <w:kern w:val="0"/>
          <w:sz w:val="96"/>
          <w:szCs w:val="96"/>
        </w:rPr>
        <w:t>改</w:t>
      </w:r>
      <w:r>
        <w:rPr>
          <w:rFonts w:eastAsia="方正小标宋简体" w:hint="eastAsia"/>
          <w:b/>
          <w:color w:val="FF0000"/>
          <w:spacing w:val="-40"/>
          <w:kern w:val="0"/>
          <w:sz w:val="96"/>
          <w:szCs w:val="96"/>
        </w:rPr>
        <w:t xml:space="preserve"> </w:t>
      </w:r>
      <w:r>
        <w:rPr>
          <w:rFonts w:eastAsia="方正小标宋简体" w:hint="eastAsia"/>
          <w:b/>
          <w:color w:val="FF0000"/>
          <w:spacing w:val="-40"/>
          <w:kern w:val="0"/>
          <w:sz w:val="96"/>
          <w:szCs w:val="96"/>
        </w:rPr>
        <w:t>动</w:t>
      </w:r>
      <w:r>
        <w:rPr>
          <w:rFonts w:eastAsia="方正小标宋简体" w:hint="eastAsia"/>
          <w:b/>
          <w:color w:val="FF0000"/>
          <w:spacing w:val="-40"/>
          <w:kern w:val="0"/>
          <w:sz w:val="96"/>
          <w:szCs w:val="96"/>
        </w:rPr>
        <w:t xml:space="preserve"> </w:t>
      </w:r>
      <w:r>
        <w:rPr>
          <w:rFonts w:eastAsia="方正小标宋简体" w:hint="eastAsia"/>
          <w:b/>
          <w:color w:val="FF0000"/>
          <w:spacing w:val="-40"/>
          <w:kern w:val="0"/>
          <w:sz w:val="96"/>
          <w:szCs w:val="96"/>
        </w:rPr>
        <w:t>态</w:t>
      </w:r>
    </w:p>
    <w:p w:rsidR="00A715C5" w:rsidRDefault="00487789">
      <w:pPr>
        <w:widowControl/>
        <w:adjustRightInd w:val="0"/>
        <w:snapToGrid w:val="0"/>
        <w:spacing w:line="580" w:lineRule="exact"/>
        <w:jc w:val="center"/>
        <w:textAlignment w:val="baseline"/>
        <w:rPr>
          <w:rFonts w:eastAsia="楷体_GB2312"/>
          <w:color w:val="000000"/>
          <w:kern w:val="0"/>
          <w:sz w:val="24"/>
        </w:rPr>
      </w:pPr>
      <w:r>
        <w:rPr>
          <w:rFonts w:eastAsia="楷体_GB2312"/>
          <w:color w:val="000000"/>
          <w:kern w:val="0"/>
          <w:sz w:val="32"/>
          <w:szCs w:val="20"/>
        </w:rPr>
        <w:t>201</w:t>
      </w:r>
      <w:r>
        <w:rPr>
          <w:rFonts w:eastAsia="楷体_GB2312" w:hint="eastAsia"/>
          <w:color w:val="000000"/>
          <w:kern w:val="0"/>
          <w:sz w:val="32"/>
          <w:szCs w:val="20"/>
        </w:rPr>
        <w:t>9</w:t>
      </w:r>
      <w:r>
        <w:rPr>
          <w:rFonts w:eastAsia="楷体_GB2312" w:hint="eastAsia"/>
          <w:color w:val="000000"/>
          <w:kern w:val="0"/>
          <w:sz w:val="32"/>
          <w:szCs w:val="20"/>
        </w:rPr>
        <w:t>年第</w:t>
      </w:r>
      <w:r w:rsidR="00FC0802">
        <w:rPr>
          <w:rFonts w:eastAsia="楷体_GB2312" w:hint="eastAsia"/>
          <w:color w:val="000000"/>
          <w:kern w:val="0"/>
          <w:sz w:val="32"/>
          <w:szCs w:val="20"/>
        </w:rPr>
        <w:t>6</w:t>
      </w:r>
      <w:r>
        <w:rPr>
          <w:rFonts w:eastAsia="楷体_GB2312" w:hint="eastAsia"/>
          <w:color w:val="000000"/>
          <w:kern w:val="0"/>
          <w:sz w:val="32"/>
          <w:szCs w:val="20"/>
        </w:rPr>
        <w:t>期</w:t>
      </w:r>
    </w:p>
    <w:p w:rsidR="00A715C5" w:rsidRDefault="00A715C5">
      <w:pPr>
        <w:widowControl/>
        <w:adjustRightInd w:val="0"/>
        <w:snapToGrid w:val="0"/>
        <w:spacing w:line="580" w:lineRule="exact"/>
        <w:jc w:val="center"/>
        <w:textAlignment w:val="baseline"/>
        <w:outlineLvl w:val="0"/>
        <w:rPr>
          <w:rFonts w:eastAsia="楷体_GB2312"/>
          <w:color w:val="000000"/>
          <w:kern w:val="0"/>
          <w:sz w:val="24"/>
        </w:rPr>
      </w:pPr>
    </w:p>
    <w:p w:rsidR="00A715C5" w:rsidRDefault="00795F02" w:rsidP="008B32AE">
      <w:pPr>
        <w:jc w:val="center"/>
        <w:rPr>
          <w:rFonts w:eastAsia="楷体_GB2312"/>
          <w:color w:val="000000"/>
          <w:kern w:val="0"/>
          <w:sz w:val="32"/>
          <w:szCs w:val="20"/>
        </w:rPr>
      </w:pPr>
      <w:r w:rsidRPr="00795F02">
        <w:pict>
          <v:rect id="_x0000_s1026" style="position:absolute;left:0;text-align:left;margin-left:6pt;margin-top:31pt;width:440.25pt;height:3.75pt;z-index:251658240;v-text-anchor:middle" o:gfxdata="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nCwD1wAAAAgBAAAPAAAAAAAAAAEAIAAAACIAAABkcnMv&#10;ZG93bnJldi54bWxQSwECFAAUAAAACACHTuJAnUoJMgQCAADnAwAADgAAAAAAAAABACAAAAAmAQAA&#10;ZHJzL2Uyb0RvYy54bWxQSwUGAAAAAAYABgBZAQAAnAUAAAAA&#10;" fillcolor="red" stroked="f"/>
        </w:pict>
      </w:r>
      <w:r w:rsidR="00487789">
        <w:rPr>
          <w:rFonts w:eastAsia="楷体_GB2312" w:hint="eastAsia"/>
          <w:color w:val="000000"/>
          <w:kern w:val="0"/>
          <w:sz w:val="32"/>
          <w:szCs w:val="20"/>
        </w:rPr>
        <w:t>吉林省高级人民法院研究室编</w:t>
      </w:r>
      <w:r w:rsidR="008630C9">
        <w:rPr>
          <w:rFonts w:eastAsia="楷体_GB2312"/>
          <w:color w:val="000000"/>
          <w:kern w:val="0"/>
          <w:sz w:val="32"/>
          <w:szCs w:val="20"/>
        </w:rPr>
        <w:t xml:space="preserve">            </w:t>
      </w:r>
      <w:r w:rsidR="00487789">
        <w:rPr>
          <w:rFonts w:eastAsia="楷体_GB2312"/>
          <w:color w:val="000000"/>
          <w:kern w:val="0"/>
          <w:sz w:val="32"/>
          <w:szCs w:val="20"/>
        </w:rPr>
        <w:t>201</w:t>
      </w:r>
      <w:r w:rsidR="00487789">
        <w:rPr>
          <w:rFonts w:eastAsia="楷体_GB2312" w:hint="eastAsia"/>
          <w:color w:val="000000"/>
          <w:kern w:val="0"/>
          <w:sz w:val="32"/>
          <w:szCs w:val="20"/>
        </w:rPr>
        <w:t>9</w:t>
      </w:r>
      <w:r w:rsidR="00487789">
        <w:rPr>
          <w:rFonts w:eastAsia="楷体_GB2312" w:hint="eastAsia"/>
          <w:color w:val="000000"/>
          <w:kern w:val="0"/>
          <w:sz w:val="32"/>
          <w:szCs w:val="20"/>
        </w:rPr>
        <w:t>年</w:t>
      </w:r>
      <w:r w:rsidR="00E62739">
        <w:rPr>
          <w:rFonts w:eastAsia="楷体_GB2312" w:hint="eastAsia"/>
          <w:color w:val="000000"/>
          <w:kern w:val="0"/>
          <w:sz w:val="32"/>
          <w:szCs w:val="20"/>
        </w:rPr>
        <w:t>3</w:t>
      </w:r>
      <w:r w:rsidR="00487789">
        <w:rPr>
          <w:rFonts w:eastAsia="楷体_GB2312" w:hint="eastAsia"/>
          <w:color w:val="000000"/>
          <w:kern w:val="0"/>
          <w:sz w:val="32"/>
          <w:szCs w:val="20"/>
        </w:rPr>
        <w:t>月</w:t>
      </w:r>
      <w:r w:rsidR="00FC0802">
        <w:rPr>
          <w:rFonts w:eastAsia="楷体_GB2312" w:hint="eastAsia"/>
          <w:color w:val="000000"/>
          <w:kern w:val="0"/>
          <w:sz w:val="32"/>
          <w:szCs w:val="20"/>
        </w:rPr>
        <w:t>1</w:t>
      </w:r>
      <w:r w:rsidR="00AA6AB8">
        <w:rPr>
          <w:rFonts w:eastAsia="楷体_GB2312" w:hint="eastAsia"/>
          <w:color w:val="000000"/>
          <w:kern w:val="0"/>
          <w:sz w:val="32"/>
          <w:szCs w:val="20"/>
        </w:rPr>
        <w:t>5</w:t>
      </w:r>
      <w:r w:rsidR="00487789">
        <w:rPr>
          <w:rFonts w:eastAsia="楷体_GB2312" w:hint="eastAsia"/>
          <w:color w:val="000000"/>
          <w:kern w:val="0"/>
          <w:sz w:val="32"/>
          <w:szCs w:val="20"/>
        </w:rPr>
        <w:t>日</w:t>
      </w:r>
    </w:p>
    <w:p w:rsidR="004E40CC" w:rsidRDefault="004E40CC" w:rsidP="00113AE9">
      <w:pPr>
        <w:jc w:val="left"/>
        <w:rPr>
          <w:rFonts w:eastAsia="仿宋_GB2312"/>
          <w:sz w:val="32"/>
          <w:szCs w:val="32"/>
        </w:rPr>
      </w:pPr>
    </w:p>
    <w:p w:rsidR="00D23364" w:rsidRPr="00B73A9B" w:rsidRDefault="004E40CC" w:rsidP="00FC0802">
      <w:pPr>
        <w:jc w:val="left"/>
        <w:rPr>
          <w:rFonts w:ascii="黑体" w:eastAsia="黑体" w:hAnsi="黑体"/>
          <w:sz w:val="32"/>
          <w:szCs w:val="32"/>
        </w:rPr>
      </w:pPr>
      <w:r>
        <w:rPr>
          <w:rFonts w:eastAsia="仿宋_GB2312" w:hint="eastAsia"/>
          <w:sz w:val="32"/>
          <w:szCs w:val="32"/>
        </w:rPr>
        <w:t xml:space="preserve">  </w:t>
      </w:r>
      <w:r w:rsidR="00D23364" w:rsidRPr="00D23364">
        <w:rPr>
          <w:rFonts w:ascii="黑体" w:eastAsia="黑体" w:hAnsi="黑体" w:hint="eastAsia"/>
          <w:sz w:val="32"/>
          <w:szCs w:val="32"/>
        </w:rPr>
        <w:t xml:space="preserve"> 一、</w:t>
      </w:r>
      <w:r w:rsidR="00D23364">
        <w:rPr>
          <w:rFonts w:ascii="黑体" w:eastAsia="黑体" w:hAnsi="黑体" w:hint="eastAsia"/>
          <w:sz w:val="32"/>
          <w:szCs w:val="32"/>
        </w:rPr>
        <w:t>省院召开</w:t>
      </w:r>
      <w:r w:rsidR="00D23364" w:rsidRPr="00D23364">
        <w:rPr>
          <w:rFonts w:ascii="黑体" w:eastAsia="黑体" w:hAnsi="黑体" w:hint="eastAsia"/>
          <w:sz w:val="32"/>
          <w:szCs w:val="32"/>
        </w:rPr>
        <w:t>贯彻落实最高人民法院</w:t>
      </w:r>
      <w:r w:rsidR="00D23364">
        <w:rPr>
          <w:rFonts w:ascii="黑体" w:eastAsia="黑体" w:hAnsi="黑体" w:hint="eastAsia"/>
          <w:sz w:val="32"/>
          <w:szCs w:val="32"/>
        </w:rPr>
        <w:t>指定长春铁路、林业两级法院管辖部分案件批复视频会议情况</w:t>
      </w:r>
    </w:p>
    <w:p w:rsidR="00B73A9B" w:rsidRDefault="00B73A9B" w:rsidP="00FC0802">
      <w:pPr>
        <w:spacing w:line="560" w:lineRule="exact"/>
        <w:rPr>
          <w:rFonts w:ascii="仿宋_GB2312" w:eastAsia="仿宋_GB2312"/>
          <w:sz w:val="32"/>
          <w:szCs w:val="32"/>
        </w:rPr>
      </w:pPr>
      <w:r>
        <w:rPr>
          <w:rFonts w:ascii="仿宋_GB2312" w:eastAsia="仿宋_GB2312" w:hint="eastAsia"/>
          <w:sz w:val="32"/>
          <w:szCs w:val="32"/>
        </w:rPr>
        <w:t xml:space="preserve">    </w:t>
      </w:r>
      <w:r w:rsidR="00293733">
        <w:rPr>
          <w:rFonts w:ascii="仿宋_GB2312" w:eastAsia="仿宋_GB2312" w:hint="eastAsia"/>
          <w:sz w:val="32"/>
          <w:szCs w:val="32"/>
        </w:rPr>
        <w:t>2019年3月15日上午</w:t>
      </w:r>
      <w:r w:rsidR="00AA6AB8">
        <w:rPr>
          <w:rFonts w:ascii="仿宋_GB2312" w:eastAsia="仿宋_GB2312" w:hint="eastAsia"/>
          <w:sz w:val="32"/>
          <w:szCs w:val="32"/>
        </w:rPr>
        <w:t>九点</w:t>
      </w:r>
      <w:r w:rsidR="00293733">
        <w:rPr>
          <w:rFonts w:ascii="仿宋_GB2312" w:eastAsia="仿宋_GB2312" w:hint="eastAsia"/>
          <w:sz w:val="32"/>
          <w:szCs w:val="32"/>
        </w:rPr>
        <w:t>，省院召开</w:t>
      </w:r>
      <w:r w:rsidR="00D23364" w:rsidRPr="00D23364">
        <w:rPr>
          <w:rFonts w:ascii="仿宋_GB2312" w:eastAsia="仿宋_GB2312" w:hint="eastAsia"/>
          <w:sz w:val="32"/>
          <w:szCs w:val="32"/>
        </w:rPr>
        <w:t>贯彻落实最高人民法院指定长春铁路、林业两级法院管辖部分案件批复视频会</w:t>
      </w:r>
      <w:r w:rsidR="00D23364">
        <w:rPr>
          <w:rFonts w:ascii="仿宋_GB2312" w:eastAsia="仿宋_GB2312" w:hint="eastAsia"/>
          <w:sz w:val="32"/>
          <w:szCs w:val="32"/>
        </w:rPr>
        <w:t>，会议由于兵副院长主持并做总结</w:t>
      </w:r>
      <w:r w:rsidR="00007054">
        <w:rPr>
          <w:rFonts w:ascii="仿宋_GB2312" w:eastAsia="仿宋_GB2312" w:hint="eastAsia"/>
          <w:sz w:val="32"/>
          <w:szCs w:val="32"/>
        </w:rPr>
        <w:t>，吕洪民副院长安排相关工作。省院立案一庭、行政庭、执行局、研究室等相关部门参加会议。相关中基层法院分管立案</w:t>
      </w:r>
      <w:r w:rsidR="00A04E45">
        <w:rPr>
          <w:rFonts w:ascii="仿宋_GB2312" w:eastAsia="仿宋_GB2312" w:hint="eastAsia"/>
          <w:sz w:val="32"/>
          <w:szCs w:val="32"/>
        </w:rPr>
        <w:t>、</w:t>
      </w:r>
      <w:r w:rsidR="00007054">
        <w:rPr>
          <w:rFonts w:ascii="仿宋_GB2312" w:eastAsia="仿宋_GB2312" w:hint="eastAsia"/>
          <w:sz w:val="32"/>
          <w:szCs w:val="32"/>
        </w:rPr>
        <w:t>司改</w:t>
      </w:r>
      <w:r w:rsidR="00A04E45">
        <w:rPr>
          <w:rFonts w:ascii="仿宋_GB2312" w:eastAsia="仿宋_GB2312" w:hint="eastAsia"/>
          <w:sz w:val="32"/>
          <w:szCs w:val="32"/>
        </w:rPr>
        <w:t>工作</w:t>
      </w:r>
      <w:r w:rsidR="00007054">
        <w:rPr>
          <w:rFonts w:ascii="仿宋_GB2312" w:eastAsia="仿宋_GB2312" w:hint="eastAsia"/>
          <w:sz w:val="32"/>
          <w:szCs w:val="32"/>
        </w:rPr>
        <w:t>院领导</w:t>
      </w:r>
      <w:r w:rsidR="00AA6AB8">
        <w:rPr>
          <w:rFonts w:ascii="仿宋_GB2312" w:eastAsia="仿宋_GB2312" w:hint="eastAsia"/>
          <w:sz w:val="32"/>
          <w:szCs w:val="32"/>
        </w:rPr>
        <w:t>和</w:t>
      </w:r>
      <w:r w:rsidR="00A04E45">
        <w:rPr>
          <w:rFonts w:ascii="仿宋_GB2312" w:eastAsia="仿宋_GB2312" w:hint="eastAsia"/>
          <w:sz w:val="32"/>
          <w:szCs w:val="32"/>
        </w:rPr>
        <w:t>部门负责人、</w:t>
      </w:r>
      <w:r w:rsidR="00007054">
        <w:rPr>
          <w:rFonts w:ascii="仿宋_GB2312" w:eastAsia="仿宋_GB2312" w:hint="eastAsia"/>
          <w:sz w:val="32"/>
          <w:szCs w:val="32"/>
        </w:rPr>
        <w:t>长春铁路、林业两级法院全体同志参加。</w:t>
      </w:r>
    </w:p>
    <w:p w:rsidR="00366067" w:rsidRDefault="00B73A9B" w:rsidP="00366067">
      <w:pPr>
        <w:spacing w:line="560" w:lineRule="exact"/>
        <w:rPr>
          <w:rFonts w:ascii="仿宋_GB2312" w:eastAsia="仿宋_GB2312"/>
          <w:sz w:val="32"/>
          <w:szCs w:val="32"/>
        </w:rPr>
      </w:pPr>
      <w:r>
        <w:rPr>
          <w:rFonts w:ascii="仿宋_GB2312" w:eastAsia="仿宋_GB2312" w:hint="eastAsia"/>
          <w:sz w:val="32"/>
          <w:szCs w:val="32"/>
        </w:rPr>
        <w:t xml:space="preserve">    吕洪民副院长强调</w:t>
      </w:r>
      <w:r w:rsidR="00A04E45">
        <w:rPr>
          <w:rFonts w:ascii="仿宋_GB2312" w:eastAsia="仿宋_GB2312" w:hint="eastAsia"/>
          <w:sz w:val="32"/>
          <w:szCs w:val="32"/>
        </w:rPr>
        <w:t>，</w:t>
      </w:r>
      <w:r w:rsidRPr="00FC0802">
        <w:rPr>
          <w:rFonts w:ascii="仿宋_GB2312" w:eastAsia="仿宋_GB2312" w:hint="eastAsia"/>
          <w:sz w:val="32"/>
          <w:szCs w:val="32"/>
        </w:rPr>
        <w:t>对铁路法院、林区法院进行管辖改革是司法体制改革的一项重点工作，是优化审判资源、探索跨行政区划管辖的重要举措。最高人民法院</w:t>
      </w:r>
      <w:r w:rsidR="00A04E45">
        <w:rPr>
          <w:rFonts w:ascii="仿宋_GB2312" w:eastAsia="仿宋_GB2312" w:hint="eastAsia"/>
          <w:sz w:val="32"/>
          <w:szCs w:val="32"/>
        </w:rPr>
        <w:t>在</w:t>
      </w:r>
      <w:r w:rsidRPr="00FC0802">
        <w:rPr>
          <w:rFonts w:ascii="仿宋_GB2312" w:eastAsia="仿宋_GB2312" w:hint="eastAsia"/>
          <w:sz w:val="32"/>
          <w:szCs w:val="32"/>
        </w:rPr>
        <w:t>“四五改革纲要”和最新发布的“五五改革纲要”中，都提出了明确的要求和部署。</w:t>
      </w:r>
      <w:r>
        <w:rPr>
          <w:rFonts w:ascii="仿宋_GB2312" w:eastAsia="仿宋_GB2312" w:hint="eastAsia"/>
          <w:sz w:val="32"/>
          <w:szCs w:val="32"/>
        </w:rPr>
        <w:t>徐</w:t>
      </w:r>
      <w:r w:rsidRPr="00FC0802">
        <w:rPr>
          <w:rFonts w:ascii="仿宋_GB2312" w:eastAsia="仿宋_GB2312" w:hint="eastAsia"/>
          <w:sz w:val="32"/>
          <w:szCs w:val="32"/>
        </w:rPr>
        <w:t>家新院长高度重视我省铁路、林区法院管辖改革工作，将其列为我省司改重点工作之一，要求开展专题调研并多次听取汇报。</w:t>
      </w:r>
      <w:r>
        <w:rPr>
          <w:rFonts w:ascii="仿宋_GB2312" w:eastAsia="仿宋_GB2312"/>
          <w:sz w:val="32"/>
          <w:szCs w:val="32"/>
        </w:rPr>
        <w:t>近日</w:t>
      </w:r>
      <w:r w:rsidRPr="00FC0802">
        <w:rPr>
          <w:rFonts w:ascii="仿宋_GB2312" w:eastAsia="仿宋_GB2312"/>
          <w:sz w:val="32"/>
          <w:szCs w:val="32"/>
        </w:rPr>
        <w:t>，最高人民法院已正式批复</w:t>
      </w:r>
      <w:r>
        <w:rPr>
          <w:rFonts w:ascii="仿宋_GB2312" w:eastAsia="仿宋_GB2312" w:hint="eastAsia"/>
          <w:sz w:val="32"/>
          <w:szCs w:val="32"/>
        </w:rPr>
        <w:t>，</w:t>
      </w:r>
      <w:r w:rsidRPr="00FC0802">
        <w:rPr>
          <w:rFonts w:ascii="仿宋_GB2312" w:eastAsia="仿宋_GB2312"/>
          <w:sz w:val="32"/>
          <w:szCs w:val="32"/>
        </w:rPr>
        <w:t>同意指定长铁两级法院、长林两级法院管辖部分案件</w:t>
      </w:r>
      <w:r>
        <w:rPr>
          <w:rFonts w:ascii="仿宋_GB2312" w:eastAsia="仿宋_GB2312" w:hint="eastAsia"/>
          <w:sz w:val="32"/>
          <w:szCs w:val="32"/>
        </w:rPr>
        <w:t>。</w:t>
      </w:r>
      <w:r w:rsidRPr="00B73A9B">
        <w:rPr>
          <w:rFonts w:ascii="仿宋_GB2312" w:eastAsia="仿宋_GB2312" w:hint="eastAsia"/>
          <w:b/>
          <w:sz w:val="32"/>
          <w:szCs w:val="32"/>
        </w:rPr>
        <w:t>吕洪民副院长就批复内容提出两点意见：</w:t>
      </w:r>
      <w:r w:rsidR="00555968">
        <w:rPr>
          <w:rFonts w:ascii="仿宋_GB2312" w:eastAsia="仿宋_GB2312" w:hint="eastAsia"/>
          <w:sz w:val="32"/>
          <w:szCs w:val="32"/>
        </w:rPr>
        <w:t>一是明确指定管辖的具体</w:t>
      </w:r>
      <w:r w:rsidR="00555968">
        <w:rPr>
          <w:rFonts w:ascii="仿宋_GB2312" w:eastAsia="仿宋_GB2312" w:hint="eastAsia"/>
          <w:sz w:val="32"/>
          <w:szCs w:val="32"/>
        </w:rPr>
        <w:lastRenderedPageBreak/>
        <w:t>内容。对长铁两级法院指定管辖的范围、指定管辖案件的类型进行了详细解释，尤其对指定管辖的行政诉讼案件中作为被告的行政机关的范围进行了重点解读，指出从单位名称进行</w:t>
      </w:r>
      <w:r w:rsidR="001F5B46">
        <w:rPr>
          <w:rFonts w:ascii="仿宋_GB2312" w:eastAsia="仿宋_GB2312" w:hint="eastAsia"/>
          <w:sz w:val="32"/>
          <w:szCs w:val="32"/>
        </w:rPr>
        <w:t>范围</w:t>
      </w:r>
      <w:r w:rsidR="00555968">
        <w:rPr>
          <w:rFonts w:ascii="仿宋_GB2312" w:eastAsia="仿宋_GB2312" w:hint="eastAsia"/>
          <w:sz w:val="32"/>
          <w:szCs w:val="32"/>
        </w:rPr>
        <w:t>界定主要是考虑便于当事人诉讼</w:t>
      </w:r>
      <w:r w:rsidR="001F5B46">
        <w:rPr>
          <w:rFonts w:ascii="仿宋_GB2312" w:eastAsia="仿宋_GB2312" w:hint="eastAsia"/>
          <w:sz w:val="32"/>
          <w:szCs w:val="32"/>
        </w:rPr>
        <w:t>和</w:t>
      </w:r>
      <w:r w:rsidR="00555968">
        <w:rPr>
          <w:rFonts w:ascii="仿宋_GB2312" w:eastAsia="仿宋_GB2312" w:hint="eastAsia"/>
          <w:sz w:val="32"/>
          <w:szCs w:val="32"/>
        </w:rPr>
        <w:t>立案庭立案。</w:t>
      </w:r>
      <w:r w:rsidR="001F5B46">
        <w:rPr>
          <w:rFonts w:ascii="仿宋_GB2312" w:eastAsia="仿宋_GB2312" w:hint="eastAsia"/>
          <w:sz w:val="32"/>
          <w:szCs w:val="32"/>
        </w:rPr>
        <w:t>对长林两级法院主要是从地域上调整管辖案件的范围。同时指出长春铁路两级法院、长林两级法院指定管辖后的执行</w:t>
      </w:r>
      <w:r>
        <w:rPr>
          <w:rFonts w:ascii="仿宋_GB2312" w:eastAsia="仿宋_GB2312" w:hint="eastAsia"/>
          <w:sz w:val="32"/>
          <w:szCs w:val="32"/>
        </w:rPr>
        <w:t>信访</w:t>
      </w:r>
      <w:r w:rsidR="001F5B46">
        <w:rPr>
          <w:rFonts w:ascii="仿宋_GB2312" w:eastAsia="仿宋_GB2312" w:hint="eastAsia"/>
          <w:sz w:val="32"/>
          <w:szCs w:val="32"/>
        </w:rPr>
        <w:t>由本院</w:t>
      </w:r>
      <w:r>
        <w:rPr>
          <w:rFonts w:ascii="仿宋_GB2312" w:eastAsia="仿宋_GB2312" w:hint="eastAsia"/>
          <w:sz w:val="32"/>
          <w:szCs w:val="32"/>
        </w:rPr>
        <w:t>负责</w:t>
      </w:r>
      <w:r w:rsidR="001F5B46">
        <w:rPr>
          <w:rFonts w:ascii="仿宋_GB2312" w:eastAsia="仿宋_GB2312" w:hint="eastAsia"/>
          <w:sz w:val="32"/>
          <w:szCs w:val="32"/>
        </w:rPr>
        <w:t>，</w:t>
      </w:r>
      <w:r w:rsidR="00366067">
        <w:rPr>
          <w:rFonts w:ascii="仿宋_GB2312" w:eastAsia="仿宋_GB2312" w:hint="eastAsia"/>
          <w:sz w:val="32"/>
          <w:szCs w:val="32"/>
        </w:rPr>
        <w:t>指定管辖前地方</w:t>
      </w:r>
      <w:r w:rsidR="004175E2">
        <w:rPr>
          <w:rFonts w:ascii="仿宋_GB2312" w:eastAsia="仿宋_GB2312" w:hint="eastAsia"/>
          <w:sz w:val="32"/>
          <w:szCs w:val="32"/>
        </w:rPr>
        <w:t>法</w:t>
      </w:r>
      <w:r w:rsidR="00366067">
        <w:rPr>
          <w:rFonts w:ascii="仿宋_GB2312" w:eastAsia="仿宋_GB2312" w:hint="eastAsia"/>
          <w:sz w:val="32"/>
          <w:szCs w:val="32"/>
        </w:rPr>
        <w:t>院已经立案的由原法院继续审理。二是指定管辖后，对各地方法院和铁路林区法院提出具体工作要求。</w:t>
      </w:r>
      <w:r w:rsidR="00366067">
        <w:rPr>
          <w:rFonts w:ascii="仿宋_GB2312" w:eastAsia="仿宋_GB2312" w:hint="eastAsia"/>
          <w:b/>
          <w:sz w:val="32"/>
          <w:szCs w:val="32"/>
        </w:rPr>
        <w:t>1.</w:t>
      </w:r>
      <w:r w:rsidR="00366067" w:rsidRPr="00366067">
        <w:rPr>
          <w:rFonts w:ascii="仿宋_GB2312" w:eastAsia="仿宋_GB2312" w:hint="eastAsia"/>
          <w:b/>
          <w:sz w:val="32"/>
          <w:szCs w:val="32"/>
        </w:rPr>
        <w:t>要严格执行省院指定管辖的决定，规范立案</w:t>
      </w:r>
      <w:r w:rsidR="00366067">
        <w:rPr>
          <w:rFonts w:ascii="仿宋_GB2312" w:eastAsia="仿宋_GB2312" w:hint="eastAsia"/>
          <w:b/>
          <w:sz w:val="32"/>
          <w:szCs w:val="32"/>
        </w:rPr>
        <w:t>。</w:t>
      </w:r>
      <w:r w:rsidR="00366067" w:rsidRPr="00366067">
        <w:rPr>
          <w:rFonts w:ascii="仿宋_GB2312" w:eastAsia="仿宋_GB2312"/>
          <w:sz w:val="32"/>
          <w:szCs w:val="32"/>
        </w:rPr>
        <w:t>地方各基层人民法院从4月1日起</w:t>
      </w:r>
      <w:r w:rsidR="00366067">
        <w:rPr>
          <w:rFonts w:ascii="仿宋_GB2312" w:eastAsia="仿宋_GB2312" w:hint="eastAsia"/>
          <w:sz w:val="32"/>
          <w:szCs w:val="32"/>
        </w:rPr>
        <w:t>，</w:t>
      </w:r>
      <w:r w:rsidR="00366067" w:rsidRPr="00366067">
        <w:rPr>
          <w:rFonts w:ascii="仿宋_GB2312" w:eastAsia="仿宋_GB2312" w:hint="eastAsia"/>
          <w:sz w:val="32"/>
          <w:szCs w:val="32"/>
        </w:rPr>
        <w:t>不再受理指定管辖案件，要坚决严格执行省院的《决定》，当事人起诉到法院的，要做好相关指引和释明工作，引导其向相应铁路法院起诉。</w:t>
      </w:r>
      <w:r w:rsidR="00366067" w:rsidRPr="00366067">
        <w:rPr>
          <w:rFonts w:ascii="仿宋_GB2312" w:eastAsia="仿宋_GB2312"/>
          <w:sz w:val="32"/>
          <w:szCs w:val="32"/>
        </w:rPr>
        <w:t>长春铁路两级法院、长春林区两级法院</w:t>
      </w:r>
      <w:r w:rsidR="00366067" w:rsidRPr="00366067">
        <w:rPr>
          <w:rFonts w:ascii="仿宋_GB2312" w:eastAsia="仿宋_GB2312" w:hint="eastAsia"/>
          <w:sz w:val="32"/>
          <w:szCs w:val="32"/>
        </w:rPr>
        <w:t>要按照《决定》要求</w:t>
      </w:r>
      <w:r w:rsidR="00366067" w:rsidRPr="00366067">
        <w:rPr>
          <w:rFonts w:ascii="仿宋_GB2312" w:eastAsia="仿宋_GB2312"/>
          <w:sz w:val="32"/>
          <w:szCs w:val="32"/>
        </w:rPr>
        <w:t>受理</w:t>
      </w:r>
      <w:r w:rsidR="00366067" w:rsidRPr="00366067">
        <w:rPr>
          <w:rFonts w:ascii="仿宋_GB2312" w:eastAsia="仿宋_GB2312" w:hint="eastAsia"/>
          <w:sz w:val="32"/>
          <w:szCs w:val="32"/>
        </w:rPr>
        <w:t>上述指定管辖</w:t>
      </w:r>
      <w:r w:rsidR="00366067" w:rsidRPr="00366067">
        <w:rPr>
          <w:rFonts w:ascii="仿宋_GB2312" w:eastAsia="仿宋_GB2312"/>
          <w:sz w:val="32"/>
          <w:szCs w:val="32"/>
        </w:rPr>
        <w:t>案件</w:t>
      </w:r>
      <w:r w:rsidR="00366067" w:rsidRPr="00366067">
        <w:rPr>
          <w:rFonts w:ascii="仿宋_GB2312" w:eastAsia="仿宋_GB2312" w:hint="eastAsia"/>
          <w:sz w:val="32"/>
          <w:szCs w:val="32"/>
        </w:rPr>
        <w:t>，严格执行最高院、省院关于立案工作的有关规定，做到及时受理、规范立案。</w:t>
      </w:r>
      <w:r w:rsidR="00366067" w:rsidRPr="00366067">
        <w:rPr>
          <w:rFonts w:ascii="仿宋_GB2312" w:eastAsia="仿宋_GB2312"/>
          <w:sz w:val="32"/>
          <w:szCs w:val="32"/>
        </w:rPr>
        <w:t>坚决避免因法院管辖调整，引发互相推诿</w:t>
      </w:r>
      <w:r w:rsidR="00366067" w:rsidRPr="00366067">
        <w:rPr>
          <w:rFonts w:ascii="仿宋_GB2312" w:eastAsia="仿宋_GB2312" w:hint="eastAsia"/>
          <w:sz w:val="32"/>
          <w:szCs w:val="32"/>
        </w:rPr>
        <w:t>、</w:t>
      </w:r>
      <w:r w:rsidR="00366067" w:rsidRPr="00366067">
        <w:rPr>
          <w:rFonts w:ascii="仿宋_GB2312" w:eastAsia="仿宋_GB2312"/>
          <w:sz w:val="32"/>
          <w:szCs w:val="32"/>
        </w:rPr>
        <w:t>重复立案、</w:t>
      </w:r>
      <w:r w:rsidR="00366067" w:rsidRPr="00366067">
        <w:rPr>
          <w:rFonts w:ascii="仿宋_GB2312" w:eastAsia="仿宋_GB2312" w:hint="eastAsia"/>
          <w:sz w:val="32"/>
          <w:szCs w:val="32"/>
        </w:rPr>
        <w:t>不立案</w:t>
      </w:r>
      <w:r w:rsidR="00366067" w:rsidRPr="00366067">
        <w:rPr>
          <w:rFonts w:ascii="仿宋_GB2312" w:eastAsia="仿宋_GB2312"/>
          <w:sz w:val="32"/>
          <w:szCs w:val="32"/>
        </w:rPr>
        <w:t>等问题，增加当事人诉累。</w:t>
      </w:r>
      <w:r w:rsidR="00366067" w:rsidRPr="00366067">
        <w:rPr>
          <w:rFonts w:ascii="仿宋_GB2312" w:eastAsia="仿宋_GB2312" w:hint="eastAsia"/>
          <w:sz w:val="32"/>
          <w:szCs w:val="32"/>
        </w:rPr>
        <w:t>对于地方法院继续收案、铁路林区法院有案不立等不执行省院《决定》、不规范立案的，省院要严肃处理。</w:t>
      </w:r>
      <w:r w:rsidR="00366067">
        <w:rPr>
          <w:rFonts w:ascii="仿宋_GB2312" w:eastAsia="仿宋_GB2312" w:hint="eastAsia"/>
          <w:b/>
          <w:sz w:val="32"/>
          <w:szCs w:val="32"/>
        </w:rPr>
        <w:t>2.</w:t>
      </w:r>
      <w:r w:rsidR="00366067" w:rsidRPr="00366067">
        <w:rPr>
          <w:rFonts w:ascii="仿宋_GB2312" w:eastAsia="仿宋_GB2312"/>
          <w:b/>
          <w:sz w:val="32"/>
          <w:szCs w:val="32"/>
        </w:rPr>
        <w:t>要做好指定管辖相关宣传释明工作</w:t>
      </w:r>
      <w:r w:rsidR="00366067">
        <w:rPr>
          <w:rFonts w:ascii="仿宋_GB2312" w:eastAsia="仿宋_GB2312" w:hint="eastAsia"/>
          <w:b/>
          <w:sz w:val="32"/>
          <w:szCs w:val="32"/>
        </w:rPr>
        <w:t>。</w:t>
      </w:r>
      <w:r w:rsidR="00366067" w:rsidRPr="008D3EA9">
        <w:rPr>
          <w:rFonts w:ascii="仿宋_GB2312" w:eastAsia="仿宋_GB2312"/>
          <w:sz w:val="32"/>
          <w:szCs w:val="32"/>
        </w:rPr>
        <w:t>省高院</w:t>
      </w:r>
      <w:r w:rsidR="00366067" w:rsidRPr="008D3EA9">
        <w:rPr>
          <w:rFonts w:ascii="仿宋_GB2312" w:eastAsia="仿宋_GB2312" w:hint="eastAsia"/>
          <w:sz w:val="32"/>
          <w:szCs w:val="32"/>
        </w:rPr>
        <w:t>下周会</w:t>
      </w:r>
      <w:r w:rsidR="008D3EA9" w:rsidRPr="008D3EA9">
        <w:rPr>
          <w:rFonts w:ascii="仿宋_GB2312" w:eastAsia="仿宋_GB2312" w:hint="eastAsia"/>
          <w:sz w:val="32"/>
          <w:szCs w:val="32"/>
        </w:rPr>
        <w:t>通过外网网站、公众号、省级报纸等媒体发布公告。</w:t>
      </w:r>
      <w:r w:rsidR="00366067" w:rsidRPr="00366067">
        <w:rPr>
          <w:rFonts w:ascii="仿宋_GB2312" w:eastAsia="仿宋_GB2312" w:hint="eastAsia"/>
          <w:sz w:val="32"/>
          <w:szCs w:val="32"/>
        </w:rPr>
        <w:t>铁路两级法院、林区两级法院</w:t>
      </w:r>
      <w:r w:rsidR="008D3EA9">
        <w:rPr>
          <w:rFonts w:ascii="仿宋_GB2312" w:eastAsia="仿宋_GB2312" w:hint="eastAsia"/>
          <w:sz w:val="32"/>
          <w:szCs w:val="32"/>
        </w:rPr>
        <w:t>要及时关注，在省院发布公告后，</w:t>
      </w:r>
      <w:r w:rsidR="00366067" w:rsidRPr="00366067">
        <w:rPr>
          <w:rFonts w:ascii="仿宋_GB2312" w:eastAsia="仿宋_GB2312" w:hint="eastAsia"/>
          <w:sz w:val="32"/>
          <w:szCs w:val="32"/>
        </w:rPr>
        <w:t>通过</w:t>
      </w:r>
      <w:r w:rsidR="00366067" w:rsidRPr="00366067">
        <w:rPr>
          <w:rFonts w:ascii="仿宋_GB2312" w:eastAsia="仿宋_GB2312"/>
          <w:sz w:val="32"/>
          <w:szCs w:val="32"/>
        </w:rPr>
        <w:t>本院</w:t>
      </w:r>
      <w:r w:rsidR="00366067" w:rsidRPr="008D3EA9">
        <w:rPr>
          <w:rFonts w:ascii="仿宋_GB2312" w:eastAsia="仿宋_GB2312"/>
          <w:sz w:val="32"/>
          <w:szCs w:val="32"/>
        </w:rPr>
        <w:t>外网网站、公众号、当地报纸等</w:t>
      </w:r>
      <w:r w:rsidR="00366067" w:rsidRPr="00366067">
        <w:rPr>
          <w:rFonts w:ascii="仿宋_GB2312" w:eastAsia="仿宋_GB2312"/>
          <w:sz w:val="32"/>
          <w:szCs w:val="32"/>
        </w:rPr>
        <w:t>媒体上发布公告</w:t>
      </w:r>
      <w:r w:rsidR="00366067" w:rsidRPr="00366067">
        <w:rPr>
          <w:rFonts w:ascii="仿宋_GB2312" w:eastAsia="仿宋_GB2312" w:hint="eastAsia"/>
          <w:sz w:val="32"/>
          <w:szCs w:val="32"/>
        </w:rPr>
        <w:t>。</w:t>
      </w:r>
      <w:r w:rsidR="008D3EA9">
        <w:rPr>
          <w:rFonts w:ascii="仿宋_GB2312" w:eastAsia="仿宋_GB2312" w:hint="eastAsia"/>
          <w:sz w:val="32"/>
          <w:szCs w:val="32"/>
        </w:rPr>
        <w:t>长铁中院、长林中院要发两级法院整体的公告。基层法院要发自己的公告。</w:t>
      </w:r>
      <w:r w:rsidR="00366067" w:rsidRPr="00366067">
        <w:rPr>
          <w:rFonts w:ascii="仿宋_GB2312" w:eastAsia="仿宋_GB2312" w:hint="eastAsia"/>
          <w:sz w:val="32"/>
          <w:szCs w:val="32"/>
        </w:rPr>
        <w:t>林区基层法院涉及到各乡镇，还可以考虑将相关内容在有关社区、村委会进行张贴宣传，保证公告到位。</w:t>
      </w:r>
      <w:r w:rsidR="00366067" w:rsidRPr="00366067">
        <w:rPr>
          <w:rFonts w:ascii="仿宋_GB2312" w:eastAsia="仿宋_GB2312"/>
          <w:sz w:val="32"/>
          <w:szCs w:val="32"/>
        </w:rPr>
        <w:t>公告要明确写明本院案件管辖调整的</w:t>
      </w:r>
      <w:r w:rsidR="00366067" w:rsidRPr="00366067">
        <w:rPr>
          <w:rFonts w:ascii="仿宋_GB2312" w:eastAsia="仿宋_GB2312" w:hint="eastAsia"/>
          <w:sz w:val="32"/>
          <w:szCs w:val="32"/>
        </w:rPr>
        <w:t>具体</w:t>
      </w:r>
      <w:r w:rsidR="00366067" w:rsidRPr="00366067">
        <w:rPr>
          <w:rFonts w:ascii="仿宋_GB2312" w:eastAsia="仿宋_GB2312"/>
          <w:sz w:val="32"/>
          <w:szCs w:val="32"/>
        </w:rPr>
        <w:t>范围和类型，写明相应铁路</w:t>
      </w:r>
      <w:r w:rsidR="00366067" w:rsidRPr="00366067">
        <w:rPr>
          <w:rFonts w:ascii="仿宋_GB2312" w:eastAsia="仿宋_GB2312" w:hint="eastAsia"/>
          <w:sz w:val="32"/>
          <w:szCs w:val="32"/>
        </w:rPr>
        <w:t>、</w:t>
      </w:r>
      <w:r w:rsidR="00366067" w:rsidRPr="00366067">
        <w:rPr>
          <w:rFonts w:ascii="仿宋_GB2312" w:eastAsia="仿宋_GB2312"/>
          <w:sz w:val="32"/>
          <w:szCs w:val="32"/>
        </w:rPr>
        <w:t>林区法院地址和联系方式，写明指定管辖</w:t>
      </w:r>
      <w:r w:rsidR="00366067" w:rsidRPr="00366067">
        <w:rPr>
          <w:rFonts w:ascii="仿宋_GB2312" w:eastAsia="仿宋_GB2312"/>
          <w:sz w:val="32"/>
          <w:szCs w:val="32"/>
        </w:rPr>
        <w:lastRenderedPageBreak/>
        <w:t>实施的具体日期，确保一目了然。</w:t>
      </w:r>
      <w:r w:rsidR="00366067" w:rsidRPr="00366067">
        <w:rPr>
          <w:rFonts w:ascii="仿宋_GB2312" w:eastAsia="仿宋_GB2312" w:hint="eastAsia"/>
          <w:sz w:val="32"/>
          <w:szCs w:val="32"/>
        </w:rPr>
        <w:t>各地方法院</w:t>
      </w:r>
      <w:r w:rsidR="00366067" w:rsidRPr="00366067">
        <w:rPr>
          <w:rFonts w:ascii="仿宋_GB2312" w:eastAsia="仿宋_GB2312"/>
          <w:sz w:val="32"/>
          <w:szCs w:val="32"/>
        </w:rPr>
        <w:t>要在立案大厅</w:t>
      </w:r>
      <w:r w:rsidR="00366067" w:rsidRPr="00366067">
        <w:rPr>
          <w:rFonts w:ascii="仿宋_GB2312" w:eastAsia="仿宋_GB2312"/>
          <w:b/>
          <w:sz w:val="32"/>
          <w:szCs w:val="32"/>
        </w:rPr>
        <w:t>显著位置</w:t>
      </w:r>
      <w:r w:rsidR="00366067" w:rsidRPr="00366067">
        <w:rPr>
          <w:rFonts w:ascii="仿宋_GB2312" w:eastAsia="仿宋_GB2312"/>
          <w:sz w:val="32"/>
          <w:szCs w:val="32"/>
        </w:rPr>
        <w:t>摆放或张贴案件管辖的调整内容。</w:t>
      </w:r>
      <w:r w:rsidR="00366067" w:rsidRPr="00366067">
        <w:rPr>
          <w:rFonts w:ascii="仿宋_GB2312" w:eastAsia="仿宋_GB2312" w:hint="eastAsia"/>
          <w:sz w:val="32"/>
          <w:szCs w:val="32"/>
        </w:rPr>
        <w:t>为了保证公告内容的统一性，各地方院立案窗口的相关公告由省院统一制作，具体拟稿，由长铁中院和长林中院负责，拟完后统一报省院，省院统稿完成后发至相关各地方院张贴。各地方院必须保证</w:t>
      </w:r>
      <w:r w:rsidR="00366067" w:rsidRPr="008D3EA9">
        <w:rPr>
          <w:rFonts w:ascii="仿宋_GB2312" w:eastAsia="仿宋_GB2312" w:hint="eastAsia"/>
          <w:sz w:val="32"/>
          <w:szCs w:val="32"/>
        </w:rPr>
        <w:t>下周五</w:t>
      </w:r>
      <w:r w:rsidR="00366067" w:rsidRPr="00366067">
        <w:rPr>
          <w:rFonts w:ascii="仿宋_GB2312" w:eastAsia="仿宋_GB2312" w:hint="eastAsia"/>
          <w:sz w:val="32"/>
          <w:szCs w:val="32"/>
        </w:rPr>
        <w:t>下班前全部张贴完毕。铁路、林区两级法院必须保证</w:t>
      </w:r>
      <w:r w:rsidR="00366067" w:rsidRPr="008D3EA9">
        <w:rPr>
          <w:rFonts w:ascii="仿宋_GB2312" w:eastAsia="仿宋_GB2312" w:hint="eastAsia"/>
          <w:sz w:val="32"/>
          <w:szCs w:val="32"/>
        </w:rPr>
        <w:t>下周五</w:t>
      </w:r>
      <w:r w:rsidR="00366067" w:rsidRPr="00366067">
        <w:rPr>
          <w:rFonts w:ascii="仿宋_GB2312" w:eastAsia="仿宋_GB2312" w:hint="eastAsia"/>
          <w:sz w:val="32"/>
          <w:szCs w:val="32"/>
        </w:rPr>
        <w:t>下班前公告全部发布到位。</w:t>
      </w:r>
      <w:r w:rsidR="00366067">
        <w:rPr>
          <w:rFonts w:ascii="仿宋_GB2312" w:eastAsia="仿宋_GB2312" w:hint="eastAsia"/>
          <w:b/>
          <w:sz w:val="32"/>
          <w:szCs w:val="32"/>
        </w:rPr>
        <w:t>3.</w:t>
      </w:r>
      <w:r w:rsidR="00366067" w:rsidRPr="00366067">
        <w:rPr>
          <w:rFonts w:ascii="仿宋_GB2312" w:eastAsia="仿宋_GB2312" w:hint="eastAsia"/>
          <w:b/>
          <w:sz w:val="32"/>
          <w:szCs w:val="32"/>
        </w:rPr>
        <w:t>铁路法院、林区法院要做好受理指定管辖案件的各项准备工作</w:t>
      </w:r>
      <w:r w:rsidR="00366067">
        <w:rPr>
          <w:rFonts w:ascii="仿宋_GB2312" w:eastAsia="仿宋_GB2312" w:hint="eastAsia"/>
          <w:b/>
          <w:sz w:val="32"/>
          <w:szCs w:val="32"/>
        </w:rPr>
        <w:t>。</w:t>
      </w:r>
      <w:r w:rsidR="00366067" w:rsidRPr="00366067">
        <w:rPr>
          <w:rFonts w:ascii="仿宋_GB2312" w:eastAsia="仿宋_GB2312" w:hint="eastAsia"/>
          <w:sz w:val="32"/>
          <w:szCs w:val="32"/>
        </w:rPr>
        <w:t>铁路、林区法院要做好充分的准备，制定详尽的工作预案。从立案咨询、诉讼服务、安全保卫、信访接待、舆情控制等各方面，做好准备。确保分工明确、准备充分、责任落实到人。中级法院要切实负起责任，要做好对下指导，在4月1日前，要做好各院的督促和调度，要确保各院筹备到位。为了保证长春铁路两级法院稳妥受理行政案件，去年年底，省高院党组决定从各地方法院借调一名行政审判法官到铁路法院工作，借调同志</w:t>
      </w:r>
      <w:r w:rsidR="00366067" w:rsidRPr="008D3EA9">
        <w:rPr>
          <w:rFonts w:ascii="仿宋_GB2312" w:eastAsia="仿宋_GB2312" w:hint="eastAsia"/>
          <w:sz w:val="32"/>
          <w:szCs w:val="32"/>
        </w:rPr>
        <w:t>一定要注意工作纪律，</w:t>
      </w:r>
      <w:r w:rsidR="00366067" w:rsidRPr="00366067">
        <w:rPr>
          <w:rFonts w:ascii="仿宋_GB2312" w:eastAsia="仿宋_GB2312" w:hint="eastAsia"/>
          <w:sz w:val="32"/>
          <w:szCs w:val="32"/>
        </w:rPr>
        <w:t>借调期间就是铁路法院工作人员，铁路法院各位同志适应新型案件的受理审理，带好头。</w:t>
      </w:r>
      <w:r w:rsidR="004A65FA">
        <w:rPr>
          <w:rFonts w:ascii="仿宋_GB2312" w:eastAsia="仿宋_GB2312" w:hint="eastAsia"/>
          <w:b/>
          <w:sz w:val="32"/>
          <w:szCs w:val="32"/>
        </w:rPr>
        <w:t>4.要</w:t>
      </w:r>
      <w:r w:rsidR="00366067" w:rsidRPr="00366067">
        <w:rPr>
          <w:rFonts w:ascii="仿宋_GB2312" w:eastAsia="仿宋_GB2312" w:hint="eastAsia"/>
          <w:b/>
          <w:sz w:val="32"/>
          <w:szCs w:val="32"/>
        </w:rPr>
        <w:t>规范案件审理，确保改革成效</w:t>
      </w:r>
      <w:r w:rsidR="004A65FA">
        <w:rPr>
          <w:rFonts w:ascii="仿宋_GB2312" w:eastAsia="仿宋_GB2312" w:hint="eastAsia"/>
          <w:b/>
          <w:sz w:val="32"/>
          <w:szCs w:val="32"/>
        </w:rPr>
        <w:t>。</w:t>
      </w:r>
      <w:r w:rsidR="00366067" w:rsidRPr="00366067">
        <w:rPr>
          <w:rFonts w:ascii="仿宋_GB2312" w:eastAsia="仿宋_GB2312" w:hint="eastAsia"/>
          <w:sz w:val="32"/>
          <w:szCs w:val="32"/>
        </w:rPr>
        <w:t>铁路法院、林区法院过去案件相对较少，案件类型相对单一，活力不足。扩大案件管辖，对于铁路林区法院，是挑战，但更是机遇。铁路林区法院要树立信心，要把握住改革机遇，要按照家新院长提出的“5511”工作要求去推动工作，争取在案件受理审理之初，就开好头，见成效。要以扩大案件管辖为契机，将扩大案件管辖同省院各项重点工作结合起来，同司改各项重点工作结合起来，作出亮点，作出精品。具体的结合点、创新点，</w:t>
      </w:r>
      <w:r w:rsidR="004A65FA">
        <w:rPr>
          <w:rFonts w:ascii="仿宋_GB2312" w:eastAsia="仿宋_GB2312" w:hint="eastAsia"/>
          <w:sz w:val="32"/>
          <w:szCs w:val="32"/>
        </w:rPr>
        <w:t>要结合法院实际情况去思考和</w:t>
      </w:r>
      <w:r w:rsidR="00366067" w:rsidRPr="00366067">
        <w:rPr>
          <w:rFonts w:ascii="仿宋_GB2312" w:eastAsia="仿宋_GB2312" w:hint="eastAsia"/>
          <w:sz w:val="32"/>
          <w:szCs w:val="32"/>
        </w:rPr>
        <w:t>研究</w:t>
      </w:r>
      <w:r w:rsidR="004A65FA">
        <w:rPr>
          <w:rFonts w:ascii="仿宋_GB2312" w:eastAsia="仿宋_GB2312" w:hint="eastAsia"/>
          <w:sz w:val="32"/>
          <w:szCs w:val="32"/>
        </w:rPr>
        <w:t>。比如说新型审判团队的构建、多元纠纷化解和</w:t>
      </w:r>
      <w:r w:rsidR="00366067" w:rsidRPr="00366067">
        <w:rPr>
          <w:rFonts w:ascii="仿宋_GB2312" w:eastAsia="仿宋_GB2312" w:hint="eastAsia"/>
          <w:sz w:val="32"/>
          <w:szCs w:val="32"/>
        </w:rPr>
        <w:t>诉源治理。要勤于</w:t>
      </w:r>
      <w:r w:rsidR="008D3EA9">
        <w:rPr>
          <w:rFonts w:ascii="仿宋_GB2312" w:eastAsia="仿宋_GB2312" w:hint="eastAsia"/>
          <w:sz w:val="32"/>
          <w:szCs w:val="32"/>
        </w:rPr>
        <w:t>研究</w:t>
      </w:r>
      <w:r w:rsidR="00366067" w:rsidRPr="00366067">
        <w:rPr>
          <w:rFonts w:ascii="仿宋_GB2312" w:eastAsia="仿宋_GB2312" w:hint="eastAsia"/>
          <w:sz w:val="32"/>
          <w:szCs w:val="32"/>
        </w:rPr>
        <w:t>，要</w:t>
      </w:r>
      <w:r w:rsidR="00366067" w:rsidRPr="00366067">
        <w:rPr>
          <w:rFonts w:ascii="仿宋_GB2312" w:eastAsia="仿宋_GB2312" w:hint="eastAsia"/>
          <w:sz w:val="32"/>
          <w:szCs w:val="32"/>
        </w:rPr>
        <w:lastRenderedPageBreak/>
        <w:t>有创新争先意识，要注重</w:t>
      </w:r>
      <w:r w:rsidR="00366067" w:rsidRPr="00366067">
        <w:rPr>
          <w:rFonts w:ascii="仿宋_GB2312" w:eastAsia="仿宋_GB2312"/>
          <w:sz w:val="32"/>
          <w:szCs w:val="32"/>
        </w:rPr>
        <w:t>总结积累经验</w:t>
      </w:r>
      <w:r w:rsidR="00366067" w:rsidRPr="00366067">
        <w:rPr>
          <w:rFonts w:ascii="仿宋_GB2312" w:eastAsia="仿宋_GB2312" w:hint="eastAsia"/>
          <w:sz w:val="32"/>
          <w:szCs w:val="32"/>
        </w:rPr>
        <w:t>，对</w:t>
      </w:r>
      <w:r w:rsidR="00366067" w:rsidRPr="00366067">
        <w:rPr>
          <w:rFonts w:ascii="仿宋_GB2312" w:eastAsia="仿宋_GB2312"/>
          <w:sz w:val="32"/>
          <w:szCs w:val="32"/>
        </w:rPr>
        <w:t>改革中发现的新情况、新问题</w:t>
      </w:r>
      <w:r w:rsidR="00366067" w:rsidRPr="00366067">
        <w:rPr>
          <w:rFonts w:ascii="仿宋_GB2312" w:eastAsia="仿宋_GB2312" w:hint="eastAsia"/>
          <w:sz w:val="32"/>
          <w:szCs w:val="32"/>
        </w:rPr>
        <w:t>，要及时报告省高院。各院一定要把法院工作放到大局中统筹谋划，要把眼界放开，要有开放的理念。</w:t>
      </w:r>
      <w:r w:rsidR="00422FC3" w:rsidRPr="00422FC3">
        <w:rPr>
          <w:rFonts w:ascii="仿宋_GB2312" w:eastAsia="仿宋_GB2312" w:hint="eastAsia"/>
          <w:sz w:val="32"/>
          <w:szCs w:val="32"/>
        </w:rPr>
        <w:t>现在看一个法院如何，不是仅仅看它案件数量的多少，看的是整体，看的是效果，看的是质量。</w:t>
      </w:r>
      <w:r w:rsidR="00CE040C">
        <w:rPr>
          <w:rFonts w:ascii="仿宋_GB2312" w:eastAsia="仿宋_GB2312" w:hint="eastAsia"/>
          <w:sz w:val="32"/>
          <w:szCs w:val="32"/>
        </w:rPr>
        <w:t>徐</w:t>
      </w:r>
      <w:r w:rsidR="00422FC3" w:rsidRPr="00422FC3">
        <w:rPr>
          <w:rFonts w:ascii="仿宋_GB2312" w:eastAsia="仿宋_GB2312" w:hint="eastAsia"/>
          <w:sz w:val="32"/>
          <w:szCs w:val="32"/>
        </w:rPr>
        <w:t>家新院长多次强调，要开展多元纠纷化解工作，要强调诉源治理，要实质化解纠纷。</w:t>
      </w:r>
      <w:r w:rsidR="004A65FA">
        <w:rPr>
          <w:rFonts w:ascii="仿宋_GB2312" w:eastAsia="仿宋_GB2312" w:hint="eastAsia"/>
          <w:b/>
          <w:sz w:val="32"/>
          <w:szCs w:val="32"/>
        </w:rPr>
        <w:t>5.</w:t>
      </w:r>
      <w:r w:rsidR="00366067" w:rsidRPr="00366067">
        <w:rPr>
          <w:rFonts w:ascii="仿宋_GB2312" w:eastAsia="仿宋_GB2312" w:hint="eastAsia"/>
          <w:b/>
          <w:sz w:val="32"/>
          <w:szCs w:val="32"/>
        </w:rPr>
        <w:t>铁路法院、林区法院要加强同地方法院的沟通联络，积极争取地方党委、政府支持</w:t>
      </w:r>
      <w:r w:rsidR="004A65FA">
        <w:rPr>
          <w:rFonts w:ascii="仿宋_GB2312" w:eastAsia="仿宋_GB2312" w:hint="eastAsia"/>
          <w:b/>
          <w:sz w:val="32"/>
          <w:szCs w:val="32"/>
        </w:rPr>
        <w:t>。</w:t>
      </w:r>
      <w:r w:rsidR="004A65FA">
        <w:rPr>
          <w:rFonts w:ascii="仿宋_GB2312" w:eastAsia="仿宋_GB2312"/>
          <w:sz w:val="32"/>
          <w:szCs w:val="32"/>
        </w:rPr>
        <w:t>铁路法院、林区法院是省高院直属院，同地方党委、政府联络沟通较少</w:t>
      </w:r>
      <w:r w:rsidR="004A65FA">
        <w:rPr>
          <w:rFonts w:ascii="仿宋_GB2312" w:eastAsia="仿宋_GB2312" w:hint="eastAsia"/>
          <w:sz w:val="32"/>
          <w:szCs w:val="32"/>
        </w:rPr>
        <w:t>。</w:t>
      </w:r>
      <w:r w:rsidR="00366067" w:rsidRPr="00366067">
        <w:rPr>
          <w:rFonts w:ascii="仿宋_GB2312" w:eastAsia="仿宋_GB2312"/>
          <w:sz w:val="32"/>
          <w:szCs w:val="32"/>
        </w:rPr>
        <w:t>目前各项基础设施相对</w:t>
      </w:r>
      <w:r w:rsidR="00422FC3" w:rsidRPr="00366067">
        <w:rPr>
          <w:rFonts w:ascii="仿宋_GB2312" w:eastAsia="仿宋_GB2312"/>
          <w:sz w:val="32"/>
          <w:szCs w:val="32"/>
        </w:rPr>
        <w:t>薄弱</w:t>
      </w:r>
      <w:r w:rsidR="00366067" w:rsidRPr="00366067">
        <w:rPr>
          <w:rFonts w:ascii="仿宋_GB2312" w:eastAsia="仿宋_GB2312"/>
          <w:sz w:val="32"/>
          <w:szCs w:val="32"/>
        </w:rPr>
        <w:t>，</w:t>
      </w:r>
      <w:r w:rsidR="00422FC3">
        <w:rPr>
          <w:rFonts w:ascii="仿宋_GB2312" w:eastAsia="仿宋_GB2312" w:hint="eastAsia"/>
          <w:sz w:val="32"/>
          <w:szCs w:val="32"/>
        </w:rPr>
        <w:t>审判力量</w:t>
      </w:r>
      <w:r w:rsidR="00422FC3">
        <w:rPr>
          <w:rFonts w:ascii="仿宋_GB2312" w:eastAsia="仿宋_GB2312"/>
          <w:sz w:val="32"/>
          <w:szCs w:val="32"/>
        </w:rPr>
        <w:t>配备不足</w:t>
      </w:r>
      <w:r w:rsidR="00366067" w:rsidRPr="00366067">
        <w:rPr>
          <w:rFonts w:ascii="仿宋_GB2312" w:eastAsia="仿宋_GB2312" w:hint="eastAsia"/>
          <w:sz w:val="32"/>
          <w:szCs w:val="32"/>
        </w:rPr>
        <w:t>，信息化水平不高</w:t>
      </w:r>
      <w:r w:rsidR="00366067" w:rsidRPr="00366067">
        <w:rPr>
          <w:rFonts w:ascii="仿宋_GB2312" w:eastAsia="仿宋_GB2312"/>
          <w:sz w:val="32"/>
          <w:szCs w:val="32"/>
        </w:rPr>
        <w:t>。各地方法院</w:t>
      </w:r>
      <w:r w:rsidR="00366067" w:rsidRPr="00366067">
        <w:rPr>
          <w:rFonts w:ascii="仿宋_GB2312" w:eastAsia="仿宋_GB2312" w:hint="eastAsia"/>
          <w:sz w:val="32"/>
          <w:szCs w:val="32"/>
        </w:rPr>
        <w:t>要</w:t>
      </w:r>
      <w:r w:rsidR="00366067" w:rsidRPr="00366067">
        <w:rPr>
          <w:rFonts w:ascii="仿宋_GB2312" w:eastAsia="仿宋_GB2312"/>
          <w:sz w:val="32"/>
          <w:szCs w:val="32"/>
        </w:rPr>
        <w:t>树立全省法院一盘棋的思想</w:t>
      </w:r>
      <w:r w:rsidR="00366067" w:rsidRPr="00366067">
        <w:rPr>
          <w:rFonts w:ascii="仿宋_GB2312" w:eastAsia="仿宋_GB2312" w:hint="eastAsia"/>
          <w:sz w:val="32"/>
          <w:szCs w:val="32"/>
        </w:rPr>
        <w:t>，加强同铁路、林区法院的沟通联络，对铁路、林区法院给予必要支持，</w:t>
      </w:r>
      <w:r w:rsidR="00366067" w:rsidRPr="00366067">
        <w:rPr>
          <w:rFonts w:ascii="仿宋_GB2312" w:eastAsia="仿宋_GB2312"/>
          <w:sz w:val="32"/>
          <w:szCs w:val="32"/>
        </w:rPr>
        <w:t>尤其在案件指定管辖初期，要加大支持力度，</w:t>
      </w:r>
      <w:r w:rsidR="00366067" w:rsidRPr="00366067">
        <w:rPr>
          <w:rFonts w:ascii="仿宋_GB2312" w:eastAsia="仿宋_GB2312" w:hint="eastAsia"/>
          <w:sz w:val="32"/>
          <w:szCs w:val="32"/>
        </w:rPr>
        <w:t>尤其在同地方政府各部门的沟通联络上，要加大支持力度，</w:t>
      </w:r>
      <w:r w:rsidR="00366067" w:rsidRPr="00366067">
        <w:rPr>
          <w:rFonts w:ascii="仿宋_GB2312" w:eastAsia="仿宋_GB2312"/>
          <w:sz w:val="32"/>
          <w:szCs w:val="32"/>
        </w:rPr>
        <w:t>确保改革管辖工作顺利推进。</w:t>
      </w:r>
      <w:r w:rsidR="00366067" w:rsidRPr="00366067">
        <w:rPr>
          <w:rFonts w:ascii="仿宋_GB2312" w:eastAsia="仿宋_GB2312" w:hint="eastAsia"/>
          <w:sz w:val="32"/>
          <w:szCs w:val="32"/>
        </w:rPr>
        <w:t>铁路、林区法院要主动加强同地方法院的沟通，要积极争取地方党委、政府的支持，加强与地方政府的良性互动，妥善处理涉诉信访等问题。</w:t>
      </w:r>
      <w:r w:rsidR="004A65FA">
        <w:rPr>
          <w:rFonts w:ascii="仿宋_GB2312" w:eastAsia="仿宋_GB2312" w:hint="eastAsia"/>
          <w:b/>
          <w:sz w:val="32"/>
          <w:szCs w:val="32"/>
        </w:rPr>
        <w:t>6.</w:t>
      </w:r>
      <w:r w:rsidR="00366067" w:rsidRPr="00366067">
        <w:rPr>
          <w:rFonts w:ascii="仿宋_GB2312" w:eastAsia="仿宋_GB2312" w:hint="eastAsia"/>
          <w:b/>
          <w:sz w:val="32"/>
          <w:szCs w:val="32"/>
        </w:rPr>
        <w:t>省高院要加强对下指导工作力度</w:t>
      </w:r>
      <w:r w:rsidR="004A65FA">
        <w:rPr>
          <w:rFonts w:ascii="仿宋_GB2312" w:eastAsia="仿宋_GB2312" w:hint="eastAsia"/>
          <w:b/>
          <w:sz w:val="32"/>
          <w:szCs w:val="32"/>
        </w:rPr>
        <w:t>。</w:t>
      </w:r>
      <w:r w:rsidR="00366067" w:rsidRPr="00366067">
        <w:rPr>
          <w:rFonts w:ascii="仿宋_GB2312" w:eastAsia="仿宋_GB2312" w:hint="eastAsia"/>
          <w:sz w:val="32"/>
          <w:szCs w:val="32"/>
        </w:rPr>
        <w:t>省高院立案庭、行政庭、信访局等部门要加强对铁路林区法院的沟通指导，</w:t>
      </w:r>
      <w:r w:rsidR="00096583">
        <w:rPr>
          <w:rFonts w:ascii="仿宋_GB2312" w:eastAsia="仿宋_GB2312" w:hint="eastAsia"/>
          <w:sz w:val="32"/>
          <w:szCs w:val="32"/>
        </w:rPr>
        <w:t>省院立案庭、研究室、行政庭要及时建立铁路、林区法院指定管辖两个微信群，及时进行指导，</w:t>
      </w:r>
      <w:r w:rsidR="00366067" w:rsidRPr="00366067">
        <w:rPr>
          <w:rFonts w:ascii="仿宋_GB2312" w:eastAsia="仿宋_GB2312" w:hint="eastAsia"/>
          <w:sz w:val="32"/>
          <w:szCs w:val="32"/>
        </w:rPr>
        <w:t>对下级法院扩大案件管辖后反应出的问题要及时研究，对口负责，确保这一改革顺利进行。</w:t>
      </w:r>
    </w:p>
    <w:p w:rsidR="004A65FA" w:rsidRDefault="004A65FA" w:rsidP="004A65FA">
      <w:pPr>
        <w:ind w:firstLineChars="200" w:firstLine="617"/>
        <w:rPr>
          <w:rFonts w:ascii="仿宋_GB2312" w:eastAsia="仿宋_GB2312" w:hAnsi="microsoft yahei" w:cs="Arial" w:hint="eastAsia"/>
          <w:color w:val="333333"/>
          <w:sz w:val="32"/>
          <w:szCs w:val="32"/>
        </w:rPr>
      </w:pPr>
      <w:r>
        <w:rPr>
          <w:rFonts w:ascii="仿宋_GB2312" w:eastAsia="仿宋_GB2312" w:hint="eastAsia"/>
          <w:sz w:val="32"/>
          <w:szCs w:val="32"/>
        </w:rPr>
        <w:t>于兵副院长就当前工作中需要注意的问题提出</w:t>
      </w:r>
      <w:r w:rsidRPr="00477234">
        <w:rPr>
          <w:rFonts w:ascii="仿宋_GB2312" w:eastAsia="仿宋_GB2312" w:hint="eastAsia"/>
          <w:sz w:val="32"/>
          <w:szCs w:val="32"/>
        </w:rPr>
        <w:t>两点意见。</w:t>
      </w:r>
      <w:r w:rsidRPr="00B73A9B">
        <w:rPr>
          <w:rFonts w:ascii="仿宋_GB2312" w:eastAsia="仿宋_GB2312" w:hint="eastAsia"/>
          <w:b/>
          <w:sz w:val="32"/>
          <w:szCs w:val="32"/>
        </w:rPr>
        <w:t>一要高度重视。</w:t>
      </w:r>
      <w:r>
        <w:rPr>
          <w:rFonts w:ascii="仿宋_GB2312" w:eastAsia="仿宋_GB2312" w:hint="eastAsia"/>
          <w:sz w:val="32"/>
          <w:szCs w:val="32"/>
        </w:rPr>
        <w:t>最高人民法院就</w:t>
      </w:r>
      <w:r w:rsidRPr="00477234">
        <w:rPr>
          <w:rFonts w:ascii="仿宋_GB2312" w:eastAsia="仿宋_GB2312" w:hint="eastAsia"/>
          <w:sz w:val="32"/>
          <w:szCs w:val="32"/>
        </w:rPr>
        <w:t>长春铁路运输、林区两级法院管辖问题作出正式批复，是我省铁路运输和林区法院改革的重要机遇，</w:t>
      </w:r>
      <w:r w:rsidRPr="00477234">
        <w:rPr>
          <w:rFonts w:ascii="仿宋_GB2312" w:eastAsia="仿宋_GB2312" w:hAnsi="microsoft yahei" w:cs="Arial" w:hint="eastAsia"/>
          <w:color w:val="333333"/>
          <w:sz w:val="32"/>
          <w:szCs w:val="32"/>
        </w:rPr>
        <w:t>既</w:t>
      </w:r>
      <w:r>
        <w:rPr>
          <w:rFonts w:ascii="仿宋_GB2312" w:eastAsia="仿宋_GB2312" w:hAnsi="microsoft yahei" w:cs="Arial" w:hint="eastAsia"/>
          <w:color w:val="333333"/>
          <w:sz w:val="32"/>
          <w:szCs w:val="32"/>
        </w:rPr>
        <w:t>可以</w:t>
      </w:r>
      <w:r w:rsidRPr="00477234">
        <w:rPr>
          <w:rFonts w:ascii="仿宋_GB2312" w:eastAsia="仿宋_GB2312" w:hAnsi="microsoft yahei" w:cs="Arial" w:hint="eastAsia"/>
          <w:color w:val="333333"/>
          <w:sz w:val="32"/>
          <w:szCs w:val="32"/>
        </w:rPr>
        <w:t>利用和整合铁路法院、林业法院审判资源</w:t>
      </w:r>
      <w:r>
        <w:rPr>
          <w:rFonts w:ascii="仿宋_GB2312" w:eastAsia="仿宋_GB2312" w:hAnsi="microsoft yahei" w:cs="Arial" w:hint="eastAsia"/>
          <w:color w:val="333333"/>
          <w:sz w:val="32"/>
          <w:szCs w:val="32"/>
        </w:rPr>
        <w:t>，</w:t>
      </w:r>
      <w:r w:rsidRPr="00477234">
        <w:rPr>
          <w:rFonts w:ascii="仿宋_GB2312" w:eastAsia="仿宋_GB2312" w:hAnsi="microsoft yahei" w:cs="Arial" w:hint="eastAsia"/>
          <w:color w:val="333333"/>
          <w:sz w:val="32"/>
          <w:szCs w:val="32"/>
        </w:rPr>
        <w:t>也可以缓解地方法院</w:t>
      </w:r>
      <w:r w:rsidRPr="00477234">
        <w:rPr>
          <w:rFonts w:ascii="仿宋_GB2312" w:eastAsia="仿宋_GB2312" w:hAnsi="microsoft yahei" w:cs="Arial" w:hint="eastAsia"/>
          <w:color w:val="333333"/>
          <w:sz w:val="32"/>
          <w:szCs w:val="32"/>
        </w:rPr>
        <w:lastRenderedPageBreak/>
        <w:t>办案压力，</w:t>
      </w:r>
      <w:r w:rsidRPr="00477234">
        <w:rPr>
          <w:rFonts w:ascii="仿宋_GB2312" w:eastAsia="仿宋_GB2312" w:hAnsi="微软雅黑" w:cs="Arial" w:hint="eastAsia"/>
          <w:color w:val="2F2F2F"/>
          <w:sz w:val="32"/>
          <w:szCs w:val="32"/>
        </w:rPr>
        <w:t>进一步优化司法资源配置。各级法院</w:t>
      </w:r>
      <w:r w:rsidRPr="00477234">
        <w:rPr>
          <w:rFonts w:ascii="仿宋_GB2312" w:eastAsia="仿宋_GB2312" w:hAnsi="microsoft yahei" w:cs="Arial" w:hint="eastAsia"/>
          <w:color w:val="333333"/>
          <w:sz w:val="32"/>
          <w:szCs w:val="32"/>
        </w:rPr>
        <w:t>要增强改革的魄力和担当的勇气，抓住改革机遇，充分发挥集中管辖机制优势，为法治政府建设、法治化营商环境、环境保护提供有力司法保障。</w:t>
      </w:r>
      <w:r w:rsidRPr="00B73A9B">
        <w:rPr>
          <w:rFonts w:ascii="仿宋_GB2312" w:eastAsia="仿宋_GB2312" w:hint="eastAsia"/>
          <w:b/>
          <w:sz w:val="32"/>
          <w:szCs w:val="32"/>
        </w:rPr>
        <w:t>二要</w:t>
      </w:r>
      <w:r w:rsidRPr="00B73A9B">
        <w:rPr>
          <w:rFonts w:ascii="仿宋_GB2312" w:eastAsia="仿宋_GB2312" w:hAnsi="microsoft yahei" w:cs="Arial" w:hint="eastAsia"/>
          <w:b/>
          <w:color w:val="333333"/>
          <w:sz w:val="32"/>
          <w:szCs w:val="32"/>
        </w:rPr>
        <w:t>搞好诉讼服务。</w:t>
      </w:r>
      <w:r w:rsidRPr="00477234">
        <w:rPr>
          <w:rFonts w:ascii="仿宋_GB2312" w:eastAsia="仿宋_GB2312" w:hAnsi="microsoft yahei" w:cs="Arial" w:hint="eastAsia"/>
          <w:color w:val="333333"/>
          <w:sz w:val="32"/>
          <w:szCs w:val="32"/>
        </w:rPr>
        <w:t>各级法院立案系统</w:t>
      </w:r>
      <w:r w:rsidRPr="00477234">
        <w:rPr>
          <w:rFonts w:ascii="仿宋_GB2312" w:eastAsia="仿宋_GB2312" w:hint="eastAsia"/>
          <w:sz w:val="32"/>
          <w:szCs w:val="32"/>
        </w:rPr>
        <w:t>要坚持以人民为中心的发展思想，</w:t>
      </w:r>
      <w:r w:rsidRPr="00477234">
        <w:rPr>
          <w:rFonts w:ascii="仿宋_GB2312" w:eastAsia="仿宋_GB2312" w:hAnsi="microsoft yahei" w:cs="Arial" w:hint="eastAsia"/>
          <w:color w:val="333333"/>
          <w:sz w:val="32"/>
          <w:szCs w:val="32"/>
        </w:rPr>
        <w:t>落实司法为民宗旨，充分</w:t>
      </w:r>
      <w:r w:rsidRPr="00477234">
        <w:rPr>
          <w:rFonts w:ascii="仿宋_GB2312" w:eastAsia="仿宋_GB2312" w:hint="eastAsia"/>
          <w:sz w:val="32"/>
          <w:szCs w:val="32"/>
        </w:rPr>
        <w:t>保障群众诉权，</w:t>
      </w:r>
      <w:r w:rsidRPr="00477234">
        <w:rPr>
          <w:rFonts w:ascii="仿宋_GB2312" w:eastAsia="仿宋_GB2312" w:hAnsi="microsoft yahei" w:cs="Arial" w:hint="eastAsia"/>
          <w:color w:val="333333"/>
          <w:sz w:val="32"/>
          <w:szCs w:val="32"/>
        </w:rPr>
        <w:t>优化诉讼服务。特别是从现在起到</w:t>
      </w:r>
      <w:r w:rsidRPr="00477234">
        <w:rPr>
          <w:rFonts w:ascii="仿宋_GB2312" w:eastAsia="仿宋_GB2312" w:hint="eastAsia"/>
          <w:sz w:val="32"/>
          <w:szCs w:val="32"/>
        </w:rPr>
        <w:t>4月1日这一段过渡期内，原管辖法院要严格执行规范立案专项行动的各项要求，防止因法院系统内部分工，引发管辖权异议、重复立案、推诿立案。各级法院要</w:t>
      </w:r>
      <w:r w:rsidRPr="00477234">
        <w:rPr>
          <w:rFonts w:ascii="仿宋_GB2312" w:eastAsia="仿宋_GB2312" w:hAnsi="microsoft yahei" w:cs="Arial" w:hint="eastAsia"/>
          <w:color w:val="333333"/>
          <w:sz w:val="32"/>
          <w:szCs w:val="32"/>
        </w:rPr>
        <w:t>在思想上、组织上、能力上、保障上做好充分准备，</w:t>
      </w:r>
      <w:r w:rsidRPr="00477234">
        <w:rPr>
          <w:rFonts w:ascii="仿宋_GB2312" w:eastAsia="仿宋_GB2312" w:hint="eastAsia"/>
          <w:sz w:val="32"/>
          <w:szCs w:val="32"/>
        </w:rPr>
        <w:t>适应新的任务，</w:t>
      </w:r>
      <w:r w:rsidRPr="00477234">
        <w:rPr>
          <w:rFonts w:ascii="仿宋_GB2312" w:eastAsia="仿宋_GB2312" w:hAnsi="microsoft yahei" w:cs="Arial" w:hint="eastAsia"/>
          <w:color w:val="333333"/>
          <w:sz w:val="32"/>
          <w:szCs w:val="32"/>
        </w:rPr>
        <w:t>确保实现顺利衔接。</w:t>
      </w:r>
      <w:r>
        <w:rPr>
          <w:rFonts w:ascii="仿宋_GB2312" w:eastAsia="仿宋_GB2312" w:hAnsi="microsoft yahei" w:cs="Arial" w:hint="eastAsia"/>
          <w:color w:val="333333"/>
          <w:sz w:val="32"/>
          <w:szCs w:val="32"/>
        </w:rPr>
        <w:t>对实施中发现的新情况</w:t>
      </w:r>
      <w:r w:rsidRPr="00477234">
        <w:rPr>
          <w:rFonts w:ascii="仿宋_GB2312" w:eastAsia="仿宋_GB2312" w:hAnsi="microsoft yahei" w:cs="Arial" w:hint="eastAsia"/>
          <w:color w:val="333333"/>
          <w:sz w:val="32"/>
          <w:szCs w:val="32"/>
        </w:rPr>
        <w:t>新问题，要及时报告省高院司法体制改革领导小组办公室。</w:t>
      </w:r>
    </w:p>
    <w:p w:rsidR="00B73A9B" w:rsidRPr="00B73A9B" w:rsidRDefault="000B683E" w:rsidP="004A65FA">
      <w:pPr>
        <w:ind w:firstLineChars="200" w:firstLine="617"/>
        <w:rPr>
          <w:rFonts w:ascii="黑体" w:eastAsia="黑体" w:hAnsi="黑体" w:cs="Arial"/>
          <w:color w:val="333333"/>
          <w:sz w:val="32"/>
          <w:szCs w:val="32"/>
        </w:rPr>
      </w:pPr>
      <w:r w:rsidRPr="00B73A9B">
        <w:rPr>
          <w:rFonts w:ascii="黑体" w:eastAsia="黑体" w:hAnsi="黑体" w:cs="Arial" w:hint="eastAsia"/>
          <w:color w:val="333333"/>
          <w:sz w:val="32"/>
          <w:szCs w:val="32"/>
        </w:rPr>
        <w:t>二、</w:t>
      </w:r>
      <w:r w:rsidR="00B73A9B" w:rsidRPr="00B73A9B">
        <w:rPr>
          <w:rFonts w:ascii="黑体" w:eastAsia="黑体" w:hAnsi="黑体" w:cs="Arial" w:hint="eastAsia"/>
          <w:color w:val="333333"/>
          <w:sz w:val="32"/>
          <w:szCs w:val="32"/>
        </w:rPr>
        <w:t>省院召开司改工作调度视频会情况</w:t>
      </w:r>
    </w:p>
    <w:p w:rsidR="00F26645" w:rsidRDefault="00CE040C" w:rsidP="00F26645">
      <w:pPr>
        <w:ind w:firstLineChars="200" w:firstLine="617"/>
        <w:rPr>
          <w:rFonts w:ascii="仿宋_GB2312" w:eastAsia="仿宋_GB2312" w:hAnsi="microsoft yahei" w:cs="Arial" w:hint="eastAsia"/>
          <w:color w:val="333333"/>
          <w:sz w:val="32"/>
          <w:szCs w:val="32"/>
        </w:rPr>
      </w:pPr>
      <w:r w:rsidRPr="00CE040C">
        <w:rPr>
          <w:rFonts w:ascii="仿宋_GB2312" w:eastAsia="仿宋_GB2312" w:hAnsi="microsoft yahei" w:cs="Arial" w:hint="eastAsia"/>
          <w:color w:val="333333"/>
          <w:sz w:val="32"/>
          <w:szCs w:val="32"/>
        </w:rPr>
        <w:t>3月15日上午十点</w:t>
      </w:r>
      <w:r>
        <w:rPr>
          <w:rFonts w:ascii="仿宋_GB2312" w:eastAsia="仿宋_GB2312" w:hAnsi="microsoft yahei" w:cs="Arial" w:hint="eastAsia"/>
          <w:color w:val="333333"/>
          <w:sz w:val="32"/>
          <w:szCs w:val="32"/>
        </w:rPr>
        <w:t>，省院召开司改工作视频会议，吕洪民副院长做工作调度，各中院分管司改工作院领导发言。省院审管办、法官管理处、装备处、刑一庭、刑四庭、民一庭、民三庭、</w:t>
      </w:r>
      <w:r w:rsidR="00A04E45">
        <w:rPr>
          <w:rFonts w:ascii="仿宋_GB2312" w:eastAsia="仿宋_GB2312" w:hAnsi="microsoft yahei" w:cs="Arial" w:hint="eastAsia"/>
          <w:color w:val="333333"/>
          <w:sz w:val="32"/>
          <w:szCs w:val="32"/>
        </w:rPr>
        <w:t>民四庭、行政庭、赔偿办、执行指挥中心、监察室、审监一庭、审监二庭、技术处、研究室等相关司改部门负责人或同志参加会议</w:t>
      </w:r>
      <w:r w:rsidR="00BB1ADD">
        <w:rPr>
          <w:rFonts w:ascii="仿宋_GB2312" w:eastAsia="仿宋_GB2312" w:hAnsi="microsoft yahei" w:cs="Arial" w:hint="eastAsia"/>
          <w:color w:val="333333"/>
          <w:sz w:val="32"/>
          <w:szCs w:val="32"/>
        </w:rPr>
        <w:t>。长春中院尹彦久副院长、吉林中院王钰副院长、四平中院副调研员康民、辽源中院</w:t>
      </w:r>
      <w:r w:rsidR="00AF739B">
        <w:rPr>
          <w:rFonts w:ascii="仿宋_GB2312" w:eastAsia="仿宋_GB2312" w:hAnsi="microsoft yahei" w:cs="Arial" w:hint="eastAsia"/>
          <w:color w:val="333333"/>
          <w:sz w:val="32"/>
          <w:szCs w:val="32"/>
        </w:rPr>
        <w:t>政治部</w:t>
      </w:r>
      <w:r w:rsidR="00094FFA">
        <w:rPr>
          <w:rFonts w:ascii="仿宋_GB2312" w:eastAsia="仿宋_GB2312" w:hAnsi="microsoft yahei" w:cs="Arial" w:hint="eastAsia"/>
          <w:color w:val="333333"/>
          <w:sz w:val="32"/>
          <w:szCs w:val="32"/>
        </w:rPr>
        <w:t>主任</w:t>
      </w:r>
      <w:r w:rsidR="00AF739B">
        <w:rPr>
          <w:rFonts w:ascii="仿宋_GB2312" w:eastAsia="仿宋_GB2312" w:hAnsi="microsoft yahei" w:cs="Arial" w:hint="eastAsia"/>
          <w:color w:val="333333"/>
          <w:sz w:val="32"/>
          <w:szCs w:val="32"/>
        </w:rPr>
        <w:t>宋艳江</w:t>
      </w:r>
      <w:r w:rsidR="00BB1ADD">
        <w:rPr>
          <w:rFonts w:ascii="仿宋_GB2312" w:eastAsia="仿宋_GB2312" w:hAnsi="microsoft yahei" w:cs="Arial" w:hint="eastAsia"/>
          <w:color w:val="333333"/>
          <w:sz w:val="32"/>
          <w:szCs w:val="32"/>
        </w:rPr>
        <w:t>、通化中院</w:t>
      </w:r>
      <w:r w:rsidR="00AF739B">
        <w:rPr>
          <w:rFonts w:ascii="仿宋_GB2312" w:eastAsia="仿宋_GB2312" w:hAnsi="microsoft yahei" w:cs="Arial" w:hint="eastAsia"/>
          <w:color w:val="333333"/>
          <w:sz w:val="32"/>
          <w:szCs w:val="32"/>
        </w:rPr>
        <w:t>院领导吴晓军</w:t>
      </w:r>
      <w:r w:rsidR="00BB1ADD">
        <w:rPr>
          <w:rFonts w:ascii="仿宋_GB2312" w:eastAsia="仿宋_GB2312" w:hAnsi="microsoft yahei" w:cs="Arial" w:hint="eastAsia"/>
          <w:color w:val="333333"/>
          <w:sz w:val="32"/>
          <w:szCs w:val="32"/>
        </w:rPr>
        <w:t>、白山中院王辉专委、白城中院</w:t>
      </w:r>
      <w:r w:rsidR="00AF739B">
        <w:rPr>
          <w:rFonts w:ascii="仿宋_GB2312" w:eastAsia="仿宋_GB2312" w:hAnsi="microsoft yahei" w:cs="Arial" w:hint="eastAsia"/>
          <w:color w:val="333333"/>
          <w:sz w:val="32"/>
          <w:szCs w:val="32"/>
        </w:rPr>
        <w:t>政治部主任张立忠</w:t>
      </w:r>
      <w:r w:rsidR="00BB1ADD">
        <w:rPr>
          <w:rFonts w:ascii="仿宋_GB2312" w:eastAsia="仿宋_GB2312" w:hAnsi="microsoft yahei" w:cs="Arial" w:hint="eastAsia"/>
          <w:color w:val="333333"/>
          <w:sz w:val="32"/>
          <w:szCs w:val="32"/>
        </w:rPr>
        <w:t>、松原中院</w:t>
      </w:r>
      <w:r w:rsidR="00AF739B">
        <w:rPr>
          <w:rFonts w:ascii="仿宋_GB2312" w:eastAsia="仿宋_GB2312" w:hAnsi="microsoft yahei" w:cs="Arial" w:hint="eastAsia"/>
          <w:color w:val="333333"/>
          <w:sz w:val="32"/>
          <w:szCs w:val="32"/>
        </w:rPr>
        <w:t>司改办副主任刘甲</w:t>
      </w:r>
      <w:r w:rsidR="00BB1ADD">
        <w:rPr>
          <w:rFonts w:ascii="仿宋_GB2312" w:eastAsia="仿宋_GB2312" w:hAnsi="microsoft yahei" w:cs="Arial" w:hint="eastAsia"/>
          <w:color w:val="333333"/>
          <w:sz w:val="32"/>
          <w:szCs w:val="32"/>
        </w:rPr>
        <w:t>、延边中院金豪副院长、延林中院</w:t>
      </w:r>
      <w:r w:rsidR="00F26645">
        <w:rPr>
          <w:rFonts w:ascii="仿宋_GB2312" w:eastAsia="仿宋_GB2312" w:hAnsi="microsoft yahei" w:cs="Arial" w:hint="eastAsia"/>
          <w:color w:val="333333"/>
          <w:sz w:val="32"/>
          <w:szCs w:val="32"/>
        </w:rPr>
        <w:t>徐日镐副院长</w:t>
      </w:r>
      <w:r w:rsidR="0080553E">
        <w:rPr>
          <w:rFonts w:ascii="仿宋_GB2312" w:eastAsia="仿宋_GB2312" w:hAnsi="microsoft yahei" w:cs="Arial" w:hint="eastAsia"/>
          <w:color w:val="333333"/>
          <w:sz w:val="32"/>
          <w:szCs w:val="32"/>
        </w:rPr>
        <w:t>、长林中院</w:t>
      </w:r>
      <w:r w:rsidR="00BB1ADD">
        <w:rPr>
          <w:rFonts w:ascii="仿宋_GB2312" w:eastAsia="仿宋_GB2312" w:hAnsi="microsoft yahei" w:cs="Arial" w:hint="eastAsia"/>
          <w:color w:val="333333"/>
          <w:sz w:val="32"/>
          <w:szCs w:val="32"/>
        </w:rPr>
        <w:t>孟东华副院长、</w:t>
      </w:r>
      <w:r w:rsidR="0080553E">
        <w:rPr>
          <w:rFonts w:ascii="仿宋_GB2312" w:eastAsia="仿宋_GB2312" w:hAnsi="microsoft yahei" w:cs="Arial" w:hint="eastAsia"/>
          <w:color w:val="333333"/>
          <w:sz w:val="32"/>
          <w:szCs w:val="32"/>
        </w:rPr>
        <w:t>长铁中院院领导王宇焘等</w:t>
      </w:r>
      <w:r w:rsidR="00422FC3" w:rsidRPr="00CE040C">
        <w:rPr>
          <w:rFonts w:ascii="仿宋_GB2312" w:eastAsia="仿宋_GB2312" w:hAnsi="microsoft yahei" w:cs="Arial" w:hint="eastAsia"/>
          <w:color w:val="333333"/>
          <w:sz w:val="32"/>
          <w:szCs w:val="32"/>
        </w:rPr>
        <w:t>12</w:t>
      </w:r>
      <w:r w:rsidR="004B7035">
        <w:rPr>
          <w:rFonts w:ascii="仿宋_GB2312" w:eastAsia="仿宋_GB2312" w:hAnsi="microsoft yahei" w:cs="Arial" w:hint="eastAsia"/>
          <w:color w:val="333333"/>
          <w:sz w:val="32"/>
          <w:szCs w:val="32"/>
        </w:rPr>
        <w:t>个中院</w:t>
      </w:r>
      <w:r w:rsidR="00422FC3" w:rsidRPr="00CE040C">
        <w:rPr>
          <w:rFonts w:ascii="仿宋_GB2312" w:eastAsia="仿宋_GB2312" w:hAnsi="microsoft yahei" w:cs="Arial" w:hint="eastAsia"/>
          <w:color w:val="333333"/>
          <w:sz w:val="32"/>
          <w:szCs w:val="32"/>
        </w:rPr>
        <w:t>对本院和辖区各</w:t>
      </w:r>
      <w:r w:rsidR="00422FC3" w:rsidRPr="00422FC3">
        <w:rPr>
          <w:rFonts w:ascii="仿宋_GB2312" w:eastAsia="仿宋_GB2312" w:hAnsi="microsoft yahei" w:cs="Arial" w:hint="eastAsia"/>
          <w:color w:val="333333"/>
          <w:sz w:val="32"/>
          <w:szCs w:val="32"/>
        </w:rPr>
        <w:t>基层法</w:t>
      </w:r>
      <w:r w:rsidR="00422FC3" w:rsidRPr="00422FC3">
        <w:rPr>
          <w:rFonts w:ascii="仿宋_GB2312" w:eastAsia="仿宋_GB2312" w:hAnsi="microsoft yahei" w:cs="Arial" w:hint="eastAsia"/>
          <w:color w:val="333333"/>
          <w:sz w:val="32"/>
          <w:szCs w:val="32"/>
        </w:rPr>
        <w:lastRenderedPageBreak/>
        <w:t>院的司改任务分解工作落实情况进行了汇报。总体上看，各中院</w:t>
      </w:r>
      <w:r w:rsidR="004C70B4">
        <w:rPr>
          <w:rFonts w:ascii="仿宋_GB2312" w:eastAsia="仿宋_GB2312" w:hAnsi="microsoft yahei" w:cs="Arial" w:hint="eastAsia"/>
          <w:color w:val="333333"/>
          <w:sz w:val="32"/>
          <w:szCs w:val="32"/>
        </w:rPr>
        <w:t>能够按照省院司改工作部署，结合本院的工作实际情况，创造性的对司改任务进行分解落实。在任务分解的过程中，能够进一步加强组织领导，明确责任部门和责任人，确保司改任务落地见效。其中长春中院参照省院司改任务要点，结合本院工作实际，</w:t>
      </w:r>
      <w:r w:rsidR="00B63FB5">
        <w:rPr>
          <w:rFonts w:ascii="仿宋_GB2312" w:eastAsia="仿宋_GB2312" w:hAnsi="microsoft yahei" w:cs="Arial" w:hint="eastAsia"/>
          <w:color w:val="333333"/>
          <w:sz w:val="32"/>
          <w:szCs w:val="32"/>
        </w:rPr>
        <w:t>对司改要点深入研究，</w:t>
      </w:r>
      <w:r w:rsidR="004C70B4">
        <w:rPr>
          <w:rFonts w:ascii="仿宋_GB2312" w:eastAsia="仿宋_GB2312" w:hAnsi="microsoft yahei" w:cs="Arial" w:hint="eastAsia"/>
          <w:color w:val="333333"/>
          <w:sz w:val="32"/>
          <w:szCs w:val="32"/>
        </w:rPr>
        <w:t>增加了14项改革点</w:t>
      </w:r>
      <w:r w:rsidR="00B63FB5">
        <w:rPr>
          <w:rFonts w:ascii="仿宋_GB2312" w:eastAsia="仿宋_GB2312" w:hAnsi="microsoft yahei" w:cs="Arial" w:hint="eastAsia"/>
          <w:color w:val="333333"/>
          <w:sz w:val="32"/>
          <w:szCs w:val="32"/>
        </w:rPr>
        <w:t>。松原法院对司改任务分解工作</w:t>
      </w:r>
      <w:r w:rsidR="008D3EA9">
        <w:rPr>
          <w:rFonts w:ascii="仿宋_GB2312" w:eastAsia="仿宋_GB2312" w:hAnsi="microsoft yahei" w:cs="Arial" w:hint="eastAsia"/>
          <w:color w:val="333333"/>
          <w:sz w:val="32"/>
          <w:szCs w:val="32"/>
        </w:rPr>
        <w:t>研究比较细致，</w:t>
      </w:r>
      <w:r w:rsidR="00B63FB5">
        <w:rPr>
          <w:rFonts w:ascii="仿宋_GB2312" w:eastAsia="仿宋_GB2312" w:hAnsi="microsoft yahei" w:cs="Arial" w:hint="eastAsia"/>
          <w:color w:val="333333"/>
          <w:sz w:val="32"/>
          <w:szCs w:val="32"/>
        </w:rPr>
        <w:t>落实推进最快。</w:t>
      </w:r>
      <w:r w:rsidR="00F26645">
        <w:rPr>
          <w:rFonts w:ascii="仿宋_GB2312" w:eastAsia="仿宋_GB2312" w:hAnsi="microsoft yahei" w:cs="Arial" w:hint="eastAsia"/>
          <w:color w:val="333333"/>
          <w:sz w:val="32"/>
          <w:szCs w:val="32"/>
        </w:rPr>
        <w:t>但</w:t>
      </w:r>
      <w:r w:rsidR="00094FFA">
        <w:rPr>
          <w:rFonts w:ascii="仿宋_GB2312" w:eastAsia="仿宋_GB2312" w:hAnsi="microsoft yahei" w:cs="Arial" w:hint="eastAsia"/>
          <w:color w:val="333333"/>
          <w:sz w:val="32"/>
          <w:szCs w:val="32"/>
        </w:rPr>
        <w:t>仍有部分法院司改工作推进相对缓慢，需要</w:t>
      </w:r>
      <w:r w:rsidR="00F26645">
        <w:rPr>
          <w:rFonts w:ascii="仿宋_GB2312" w:eastAsia="仿宋_GB2312" w:hAnsi="microsoft yahei" w:cs="Arial" w:hint="eastAsia"/>
          <w:color w:val="333333"/>
          <w:sz w:val="32"/>
          <w:szCs w:val="32"/>
        </w:rPr>
        <w:t>加强工作力度，扎实稳步推进各项司改工作。</w:t>
      </w:r>
    </w:p>
    <w:p w:rsidR="000B683E" w:rsidRDefault="004C70B4" w:rsidP="00AF739B">
      <w:pPr>
        <w:ind w:firstLineChars="200" w:firstLine="617"/>
        <w:rPr>
          <w:rFonts w:ascii="仿宋_GB2312" w:eastAsia="仿宋_GB2312"/>
          <w:sz w:val="32"/>
        </w:rPr>
      </w:pPr>
      <w:r w:rsidRPr="00AF739B">
        <w:rPr>
          <w:rFonts w:ascii="仿宋_GB2312" w:eastAsia="仿宋_GB2312" w:hAnsi="microsoft yahei" w:cs="Arial" w:hint="eastAsia"/>
          <w:color w:val="333333"/>
          <w:sz w:val="32"/>
          <w:szCs w:val="32"/>
        </w:rPr>
        <w:t>吕洪民副院长</w:t>
      </w:r>
      <w:r w:rsidR="00B63FB5" w:rsidRPr="00AF739B">
        <w:rPr>
          <w:rFonts w:ascii="仿宋_GB2312" w:eastAsia="仿宋_GB2312" w:hAnsi="microsoft yahei" w:cs="Arial" w:hint="eastAsia"/>
          <w:color w:val="333333"/>
          <w:sz w:val="32"/>
          <w:szCs w:val="32"/>
        </w:rPr>
        <w:t>部署近期工作安排。</w:t>
      </w:r>
      <w:r w:rsidR="00AF739B">
        <w:rPr>
          <w:rFonts w:ascii="仿宋_GB2312" w:eastAsia="仿宋_GB2312" w:hAnsi="microsoft yahei" w:cs="Arial" w:hint="eastAsia"/>
          <w:color w:val="333333"/>
          <w:sz w:val="32"/>
          <w:szCs w:val="32"/>
        </w:rPr>
        <w:t>强调</w:t>
      </w:r>
      <w:r w:rsidR="00AF739B" w:rsidRPr="00AF739B">
        <w:rPr>
          <w:rFonts w:ascii="仿宋_GB2312" w:eastAsia="仿宋_GB2312" w:hAnsi="microsoft yahei" w:cs="Arial" w:hint="eastAsia"/>
          <w:b/>
          <w:color w:val="333333"/>
          <w:sz w:val="32"/>
          <w:szCs w:val="32"/>
        </w:rPr>
        <w:t>一要进一步统一思想，明确目标。</w:t>
      </w:r>
      <w:r w:rsidR="00AF739B" w:rsidRPr="00AF739B">
        <w:rPr>
          <w:rFonts w:ascii="仿宋_GB2312" w:eastAsia="仿宋_GB2312" w:hAnsi="microsoft yahei" w:cs="Arial" w:hint="eastAsia"/>
          <w:color w:val="333333"/>
          <w:sz w:val="32"/>
          <w:szCs w:val="32"/>
        </w:rPr>
        <w:t>要深刻认识当前</w:t>
      </w:r>
      <w:r w:rsidR="00AF739B">
        <w:rPr>
          <w:rFonts w:ascii="仿宋_GB2312" w:eastAsia="仿宋_GB2312" w:hAnsi="microsoft yahei" w:cs="Arial" w:hint="eastAsia"/>
          <w:color w:val="333333"/>
          <w:sz w:val="32"/>
          <w:szCs w:val="32"/>
        </w:rPr>
        <w:t>我省</w:t>
      </w:r>
      <w:r w:rsidR="00AF739B" w:rsidRPr="00AF739B">
        <w:rPr>
          <w:rFonts w:ascii="仿宋_GB2312" w:eastAsia="仿宋_GB2312" w:hAnsi="microsoft yahei" w:cs="Arial" w:hint="eastAsia"/>
          <w:color w:val="333333"/>
          <w:sz w:val="32"/>
          <w:szCs w:val="32"/>
        </w:rPr>
        <w:t>司改工作的重要性和紧迫性</w:t>
      </w:r>
      <w:r w:rsidR="00AF739B">
        <w:rPr>
          <w:rFonts w:ascii="仿宋_GB2312" w:eastAsia="仿宋_GB2312" w:hAnsi="microsoft yahei" w:cs="Arial" w:hint="eastAsia"/>
          <w:color w:val="333333"/>
          <w:sz w:val="32"/>
          <w:szCs w:val="32"/>
        </w:rPr>
        <w:t>，认识到我们与司改先进地区的差距，要牢固树立责任意识和担当精神，培养争</w:t>
      </w:r>
      <w:r w:rsidR="004B7035">
        <w:rPr>
          <w:rFonts w:ascii="仿宋_GB2312" w:eastAsia="仿宋_GB2312" w:hAnsi="microsoft yahei" w:cs="Arial" w:hint="eastAsia"/>
          <w:color w:val="333333"/>
          <w:sz w:val="32"/>
          <w:szCs w:val="32"/>
        </w:rPr>
        <w:t>优</w:t>
      </w:r>
      <w:r w:rsidR="00AF739B">
        <w:rPr>
          <w:rFonts w:ascii="仿宋_GB2312" w:eastAsia="仿宋_GB2312" w:hAnsi="microsoft yahei" w:cs="Arial" w:hint="eastAsia"/>
          <w:color w:val="333333"/>
          <w:sz w:val="32"/>
          <w:szCs w:val="32"/>
        </w:rPr>
        <w:t>创</w:t>
      </w:r>
      <w:r w:rsidR="004B7035">
        <w:rPr>
          <w:rFonts w:ascii="仿宋_GB2312" w:eastAsia="仿宋_GB2312" w:hAnsi="microsoft yahei" w:cs="Arial" w:hint="eastAsia"/>
          <w:color w:val="333333"/>
          <w:sz w:val="32"/>
          <w:szCs w:val="32"/>
        </w:rPr>
        <w:t>先</w:t>
      </w:r>
      <w:r w:rsidR="00AF739B">
        <w:rPr>
          <w:rFonts w:ascii="仿宋_GB2312" w:eastAsia="仿宋_GB2312" w:hAnsi="microsoft yahei" w:cs="Arial" w:hint="eastAsia"/>
          <w:color w:val="333333"/>
          <w:sz w:val="32"/>
          <w:szCs w:val="32"/>
        </w:rPr>
        <w:t>的拼搏意识，树立开放和服务大局的工作理念，进一步加强上下联动和对外沟通。要</w:t>
      </w:r>
      <w:r w:rsidR="004B7035">
        <w:rPr>
          <w:rFonts w:ascii="仿宋_GB2312" w:eastAsia="仿宋_GB2312" w:hAnsi="microsoft yahei" w:cs="Arial" w:hint="eastAsia"/>
          <w:color w:val="333333"/>
          <w:sz w:val="32"/>
          <w:szCs w:val="32"/>
        </w:rPr>
        <w:t>明确目标，</w:t>
      </w:r>
      <w:r w:rsidR="00AF739B">
        <w:rPr>
          <w:rFonts w:ascii="仿宋_GB2312" w:eastAsia="仿宋_GB2312" w:hAnsi="microsoft yahei" w:cs="Arial" w:hint="eastAsia"/>
          <w:color w:val="333333"/>
          <w:sz w:val="32"/>
          <w:szCs w:val="32"/>
        </w:rPr>
        <w:t>狠抓落实，争取快速回到司法改革第一方阵。</w:t>
      </w:r>
      <w:r w:rsidR="00AF739B">
        <w:rPr>
          <w:rFonts w:ascii="仿宋_GB2312" w:eastAsia="仿宋_GB2312" w:hAnsi="microsoft yahei" w:cs="Arial" w:hint="eastAsia"/>
          <w:b/>
          <w:color w:val="333333"/>
          <w:sz w:val="32"/>
          <w:szCs w:val="32"/>
        </w:rPr>
        <w:t>二要进一步健全</w:t>
      </w:r>
      <w:r w:rsidR="00C57F78" w:rsidRPr="008C16F6">
        <w:rPr>
          <w:rFonts w:ascii="仿宋_GB2312" w:eastAsia="仿宋_GB2312" w:hAnsi="microsoft yahei" w:cs="Arial" w:hint="eastAsia"/>
          <w:b/>
          <w:color w:val="333333"/>
          <w:sz w:val="32"/>
          <w:szCs w:val="32"/>
        </w:rPr>
        <w:t>司改领导小组体系。</w:t>
      </w:r>
      <w:r w:rsidR="00AF739B">
        <w:rPr>
          <w:rFonts w:ascii="仿宋_GB2312" w:eastAsia="仿宋_GB2312" w:hAnsi="microsoft yahei" w:cs="Arial" w:hint="eastAsia"/>
          <w:color w:val="333333"/>
          <w:sz w:val="32"/>
          <w:szCs w:val="32"/>
        </w:rPr>
        <w:t>院长要担任领导小组的组长，要明确分管司改院领导、部门负责人，</w:t>
      </w:r>
      <w:r w:rsidR="004B7035">
        <w:rPr>
          <w:rFonts w:ascii="仿宋_GB2312" w:eastAsia="仿宋_GB2312" w:hAnsi="microsoft yahei" w:cs="Arial" w:hint="eastAsia"/>
          <w:color w:val="333333"/>
          <w:sz w:val="32"/>
          <w:szCs w:val="32"/>
        </w:rPr>
        <w:t>充分发挥司改领导小组司令部作用，</w:t>
      </w:r>
      <w:r w:rsidR="00C57F78">
        <w:rPr>
          <w:rFonts w:ascii="仿宋_GB2312" w:eastAsia="仿宋_GB2312" w:hAnsi="microsoft yahei" w:cs="Arial" w:hint="eastAsia"/>
          <w:color w:val="333333"/>
          <w:sz w:val="32"/>
          <w:szCs w:val="32"/>
        </w:rPr>
        <w:t>统筹推进</w:t>
      </w:r>
      <w:r w:rsidR="00AF739B">
        <w:rPr>
          <w:rFonts w:ascii="仿宋_GB2312" w:eastAsia="仿宋_GB2312" w:hAnsi="microsoft yahei" w:cs="Arial" w:hint="eastAsia"/>
          <w:color w:val="333333"/>
          <w:sz w:val="32"/>
          <w:szCs w:val="32"/>
        </w:rPr>
        <w:t>各项司改任务</w:t>
      </w:r>
      <w:r w:rsidR="00C57F78">
        <w:rPr>
          <w:rFonts w:ascii="仿宋_GB2312" w:eastAsia="仿宋_GB2312" w:hAnsi="microsoft yahei" w:cs="Arial" w:hint="eastAsia"/>
          <w:color w:val="333333"/>
          <w:sz w:val="32"/>
          <w:szCs w:val="32"/>
        </w:rPr>
        <w:t>。</w:t>
      </w:r>
      <w:r w:rsidR="00AF739B">
        <w:rPr>
          <w:rFonts w:ascii="仿宋_GB2312" w:eastAsia="仿宋_GB2312" w:hAnsi="microsoft yahei" w:cs="Arial" w:hint="eastAsia"/>
          <w:b/>
          <w:color w:val="333333"/>
          <w:sz w:val="32"/>
          <w:szCs w:val="32"/>
        </w:rPr>
        <w:t>三</w:t>
      </w:r>
      <w:r w:rsidR="00C57F78" w:rsidRPr="008C16F6">
        <w:rPr>
          <w:rFonts w:ascii="仿宋_GB2312" w:eastAsia="仿宋_GB2312" w:hAnsi="microsoft yahei" w:cs="Arial" w:hint="eastAsia"/>
          <w:b/>
          <w:color w:val="333333"/>
          <w:sz w:val="32"/>
          <w:szCs w:val="32"/>
        </w:rPr>
        <w:t>要做好司改任务分解，明确责任部门。</w:t>
      </w:r>
      <w:r w:rsidR="00C57F78">
        <w:rPr>
          <w:rFonts w:ascii="仿宋_GB2312" w:eastAsia="仿宋_GB2312" w:hAnsi="microsoft yahei" w:cs="Arial" w:hint="eastAsia"/>
          <w:color w:val="333333"/>
          <w:sz w:val="32"/>
          <w:szCs w:val="32"/>
        </w:rPr>
        <w:t>要把任务分解落到具体的部门，落实到责任人，要能接得住。要加强上下联动，加强部门间的配合</w:t>
      </w:r>
      <w:r w:rsidR="004B7035">
        <w:rPr>
          <w:rFonts w:ascii="仿宋_GB2312" w:eastAsia="仿宋_GB2312" w:hAnsi="microsoft yahei" w:cs="Arial" w:hint="eastAsia"/>
          <w:color w:val="333333"/>
          <w:sz w:val="32"/>
          <w:szCs w:val="32"/>
        </w:rPr>
        <w:t>，避免互相推诿、</w:t>
      </w:r>
      <w:r w:rsidR="00035779">
        <w:rPr>
          <w:rFonts w:ascii="仿宋_GB2312" w:eastAsia="仿宋_GB2312" w:hAnsi="microsoft yahei" w:cs="Arial" w:hint="eastAsia"/>
          <w:color w:val="333333"/>
          <w:sz w:val="32"/>
          <w:szCs w:val="32"/>
        </w:rPr>
        <w:t>真说假做</w:t>
      </w:r>
      <w:r w:rsidR="004B7035">
        <w:rPr>
          <w:rFonts w:ascii="仿宋_GB2312" w:eastAsia="仿宋_GB2312" w:hAnsi="microsoft yahei" w:cs="Arial" w:hint="eastAsia"/>
          <w:color w:val="333333"/>
          <w:sz w:val="32"/>
          <w:szCs w:val="32"/>
        </w:rPr>
        <w:t>和只说不做</w:t>
      </w:r>
      <w:r w:rsidR="00035779">
        <w:rPr>
          <w:rFonts w:ascii="仿宋_GB2312" w:eastAsia="仿宋_GB2312" w:hAnsi="microsoft yahei" w:cs="Arial" w:hint="eastAsia"/>
          <w:color w:val="333333"/>
          <w:sz w:val="32"/>
          <w:szCs w:val="32"/>
        </w:rPr>
        <w:t>。</w:t>
      </w:r>
      <w:r w:rsidR="00AF739B">
        <w:rPr>
          <w:rFonts w:ascii="仿宋_GB2312" w:eastAsia="仿宋_GB2312" w:hAnsi="microsoft yahei" w:cs="Arial" w:hint="eastAsia"/>
          <w:b/>
          <w:color w:val="333333"/>
          <w:sz w:val="32"/>
          <w:szCs w:val="32"/>
        </w:rPr>
        <w:t>四</w:t>
      </w:r>
      <w:r w:rsidR="00035779" w:rsidRPr="008C16F6">
        <w:rPr>
          <w:rFonts w:ascii="仿宋_GB2312" w:eastAsia="仿宋_GB2312" w:hAnsi="microsoft yahei" w:cs="Arial" w:hint="eastAsia"/>
          <w:b/>
          <w:color w:val="333333"/>
          <w:sz w:val="32"/>
          <w:szCs w:val="32"/>
        </w:rPr>
        <w:t>要</w:t>
      </w:r>
      <w:r w:rsidR="00AF739B">
        <w:rPr>
          <w:rFonts w:ascii="仿宋_GB2312" w:eastAsia="仿宋_GB2312" w:hAnsi="microsoft yahei" w:cs="Arial" w:hint="eastAsia"/>
          <w:b/>
          <w:color w:val="333333"/>
          <w:sz w:val="32"/>
          <w:szCs w:val="32"/>
        </w:rPr>
        <w:t>逐项</w:t>
      </w:r>
      <w:r w:rsidR="008C16F6" w:rsidRPr="008C16F6">
        <w:rPr>
          <w:rFonts w:ascii="仿宋_GB2312" w:eastAsia="仿宋_GB2312" w:hAnsi="microsoft yahei" w:cs="Arial" w:hint="eastAsia"/>
          <w:b/>
          <w:color w:val="333333"/>
          <w:sz w:val="32"/>
          <w:szCs w:val="32"/>
        </w:rPr>
        <w:t>制定</w:t>
      </w:r>
      <w:r w:rsidR="008C16F6">
        <w:rPr>
          <w:rFonts w:ascii="仿宋_GB2312" w:eastAsia="仿宋_GB2312" w:hAnsi="microsoft yahei" w:cs="Arial" w:hint="eastAsia"/>
          <w:b/>
          <w:color w:val="333333"/>
          <w:sz w:val="32"/>
          <w:szCs w:val="32"/>
        </w:rPr>
        <w:t>司改</w:t>
      </w:r>
      <w:r w:rsidR="00035779" w:rsidRPr="008C16F6">
        <w:rPr>
          <w:rFonts w:ascii="仿宋_GB2312" w:eastAsia="仿宋_GB2312" w:hAnsi="microsoft yahei" w:cs="Arial" w:hint="eastAsia"/>
          <w:b/>
          <w:color w:val="333333"/>
          <w:sz w:val="32"/>
          <w:szCs w:val="32"/>
        </w:rPr>
        <w:t>任务工作方案。</w:t>
      </w:r>
      <w:r w:rsidR="00035779">
        <w:rPr>
          <w:rFonts w:ascii="仿宋_GB2312" w:eastAsia="仿宋_GB2312" w:hAnsi="microsoft yahei" w:cs="Arial" w:hint="eastAsia"/>
          <w:color w:val="333333"/>
          <w:sz w:val="32"/>
          <w:szCs w:val="32"/>
        </w:rPr>
        <w:t>分工明确后，各</w:t>
      </w:r>
      <w:r w:rsidR="004B7035">
        <w:rPr>
          <w:rFonts w:ascii="仿宋_GB2312" w:eastAsia="仿宋_GB2312" w:hAnsi="microsoft yahei" w:cs="Arial" w:hint="eastAsia"/>
          <w:color w:val="333333"/>
          <w:sz w:val="32"/>
          <w:szCs w:val="32"/>
        </w:rPr>
        <w:t>司改</w:t>
      </w:r>
      <w:r w:rsidR="00035779">
        <w:rPr>
          <w:rFonts w:ascii="仿宋_GB2312" w:eastAsia="仿宋_GB2312" w:hAnsi="microsoft yahei" w:cs="Arial" w:hint="eastAsia"/>
          <w:color w:val="333333"/>
          <w:sz w:val="32"/>
          <w:szCs w:val="32"/>
        </w:rPr>
        <w:t>责任部门要结合工作实际，研究工作标准和要求，针对各项司改任务逐项制定实施方案，</w:t>
      </w:r>
      <w:r w:rsidR="00035779">
        <w:rPr>
          <w:rFonts w:ascii="仿宋_GB2312" w:eastAsia="仿宋_GB2312" w:hint="eastAsia"/>
          <w:sz w:val="32"/>
          <w:szCs w:val="32"/>
        </w:rPr>
        <w:t>明确工作目标，按照制定的工作方案和计划，稳步推进，扎实落实。</w:t>
      </w:r>
      <w:r w:rsidR="00AF739B">
        <w:rPr>
          <w:rFonts w:ascii="仿宋_GB2312" w:eastAsia="仿宋_GB2312" w:hint="eastAsia"/>
          <w:b/>
          <w:sz w:val="32"/>
          <w:szCs w:val="32"/>
        </w:rPr>
        <w:t>五</w:t>
      </w:r>
      <w:r w:rsidR="00035779" w:rsidRPr="008C16F6">
        <w:rPr>
          <w:rFonts w:ascii="仿宋_GB2312" w:eastAsia="仿宋_GB2312" w:hint="eastAsia"/>
          <w:b/>
          <w:sz w:val="32"/>
          <w:szCs w:val="32"/>
        </w:rPr>
        <w:t>要</w:t>
      </w:r>
      <w:r w:rsidR="00AF739B">
        <w:rPr>
          <w:rFonts w:ascii="仿宋_GB2312" w:eastAsia="仿宋_GB2312" w:hint="eastAsia"/>
          <w:b/>
          <w:sz w:val="32"/>
          <w:szCs w:val="32"/>
        </w:rPr>
        <w:t>始终</w:t>
      </w:r>
      <w:r w:rsidR="00035779" w:rsidRPr="008C16F6">
        <w:rPr>
          <w:rFonts w:ascii="仿宋_GB2312" w:eastAsia="仿宋_GB2312" w:hint="eastAsia"/>
          <w:b/>
          <w:sz w:val="32"/>
          <w:szCs w:val="32"/>
        </w:rPr>
        <w:t>坚持</w:t>
      </w:r>
      <w:r w:rsidR="00035779" w:rsidRPr="008C16F6">
        <w:rPr>
          <w:rFonts w:ascii="仿宋_GB2312" w:eastAsia="仿宋_GB2312" w:hint="eastAsia"/>
          <w:b/>
          <w:sz w:val="32"/>
          <w:szCs w:val="32"/>
        </w:rPr>
        <w:lastRenderedPageBreak/>
        <w:t>“抓落实、抓督导、抓研究、抓宣传”的工作方针。</w:t>
      </w:r>
      <w:r w:rsidR="00EC518D">
        <w:rPr>
          <w:rFonts w:ascii="仿宋_GB2312" w:eastAsia="仿宋_GB2312" w:hint="eastAsia"/>
          <w:sz w:val="32"/>
          <w:szCs w:val="32"/>
        </w:rPr>
        <w:t>第一抓落实</w:t>
      </w:r>
      <w:r w:rsidR="00AF739B">
        <w:rPr>
          <w:rFonts w:ascii="仿宋_GB2312" w:eastAsia="仿宋_GB2312" w:hint="eastAsia"/>
          <w:sz w:val="32"/>
          <w:szCs w:val="32"/>
        </w:rPr>
        <w:t>。</w:t>
      </w:r>
      <w:r w:rsidR="00EC518D">
        <w:rPr>
          <w:rFonts w:ascii="仿宋_GB2312" w:eastAsia="仿宋_GB2312" w:hint="eastAsia"/>
          <w:sz w:val="32"/>
          <w:szCs w:val="32"/>
        </w:rPr>
        <w:t>司法改革已经进入到综合配套改革阶段，各项工作已经</w:t>
      </w:r>
      <w:r w:rsidR="00AF739B">
        <w:rPr>
          <w:rFonts w:ascii="仿宋_GB2312" w:eastAsia="仿宋_GB2312" w:hint="eastAsia"/>
          <w:sz w:val="32"/>
          <w:szCs w:val="32"/>
        </w:rPr>
        <w:t>进入验收阶段，督查就是督导各项司改工作是否落实到位。第二抓督导。</w:t>
      </w:r>
      <w:r w:rsidR="00292BE1">
        <w:rPr>
          <w:rFonts w:ascii="仿宋_GB2312" w:eastAsia="仿宋_GB2312" w:hint="eastAsia"/>
          <w:sz w:val="32"/>
          <w:szCs w:val="32"/>
        </w:rPr>
        <w:t>省院要发挥对下指导作用，</w:t>
      </w:r>
      <w:r w:rsidR="00292BE1">
        <w:rPr>
          <w:rFonts w:ascii="仿宋_GB2312" w:eastAsia="仿宋_GB2312" w:hint="eastAsia"/>
          <w:sz w:val="32"/>
        </w:rPr>
        <w:t>明确督导工作内容、标准和要求。要学会工作方法，了解工作实际，准确作出点评，确保督导真正起到指引的作用。省院、中院切忌对自己分担和对下指导的改革任务研究不深、不细，定位标准过低，得过且过</w:t>
      </w:r>
      <w:r w:rsidR="00292BE1" w:rsidRPr="00AC5077">
        <w:rPr>
          <w:rFonts w:ascii="仿宋_GB2312" w:eastAsia="仿宋_GB2312" w:hint="eastAsia"/>
          <w:sz w:val="32"/>
        </w:rPr>
        <w:t>。</w:t>
      </w:r>
      <w:r w:rsidR="00AF739B">
        <w:rPr>
          <w:rFonts w:ascii="仿宋_GB2312" w:eastAsia="仿宋_GB2312" w:hint="eastAsia"/>
          <w:sz w:val="32"/>
        </w:rPr>
        <w:t>第三抓研究。要加强司法尤其是司改</w:t>
      </w:r>
      <w:r w:rsidR="00292BE1">
        <w:rPr>
          <w:rFonts w:ascii="仿宋_GB2312" w:eastAsia="仿宋_GB2312" w:hint="eastAsia"/>
          <w:sz w:val="32"/>
        </w:rPr>
        <w:t>调研</w:t>
      </w:r>
      <w:r w:rsidR="00AF739B">
        <w:rPr>
          <w:rFonts w:ascii="仿宋_GB2312" w:eastAsia="仿宋_GB2312" w:hint="eastAsia"/>
          <w:sz w:val="32"/>
        </w:rPr>
        <w:t>工作</w:t>
      </w:r>
      <w:r w:rsidR="00292BE1">
        <w:rPr>
          <w:rFonts w:ascii="仿宋_GB2312" w:eastAsia="仿宋_GB2312" w:hint="eastAsia"/>
          <w:sz w:val="32"/>
        </w:rPr>
        <w:t>。</w:t>
      </w:r>
      <w:r w:rsidR="00AF739B">
        <w:rPr>
          <w:rFonts w:ascii="仿宋_GB2312" w:eastAsia="仿宋_GB2312" w:hint="eastAsia"/>
          <w:sz w:val="32"/>
        </w:rPr>
        <w:t>学习外地的先进经验需要调研，对下督导工作需要深入基层调研。没有调研就没有发言权，要通过调研了解司改工作的具体进展情况。要理论联系实际，通过调研来指导和促进我们的司改进一步深化。第四抓宣传。</w:t>
      </w:r>
      <w:r w:rsidR="00292BE1">
        <w:rPr>
          <w:rFonts w:ascii="仿宋_GB2312" w:eastAsia="仿宋_GB2312" w:hint="eastAsia"/>
          <w:sz w:val="32"/>
        </w:rPr>
        <w:t>要加强宣传工作，要务实，</w:t>
      </w:r>
      <w:r w:rsidR="00AF739B">
        <w:rPr>
          <w:rFonts w:ascii="仿宋_GB2312" w:eastAsia="仿宋_GB2312" w:hint="eastAsia"/>
          <w:sz w:val="32"/>
        </w:rPr>
        <w:t>有事可宣传，抓重点工作宣传，</w:t>
      </w:r>
      <w:r w:rsidR="00292BE1">
        <w:rPr>
          <w:rFonts w:ascii="仿宋_GB2312" w:eastAsia="仿宋_GB2312" w:hint="eastAsia"/>
          <w:sz w:val="32"/>
        </w:rPr>
        <w:t>不</w:t>
      </w:r>
      <w:r w:rsidR="00AF739B">
        <w:rPr>
          <w:rFonts w:ascii="仿宋_GB2312" w:eastAsia="仿宋_GB2312" w:hint="eastAsia"/>
          <w:sz w:val="32"/>
        </w:rPr>
        <w:t>要</w:t>
      </w:r>
      <w:r w:rsidR="004B7035">
        <w:rPr>
          <w:rFonts w:ascii="仿宋_GB2312" w:eastAsia="仿宋_GB2312" w:hint="eastAsia"/>
          <w:sz w:val="32"/>
        </w:rPr>
        <w:t>搞形式主义</w:t>
      </w:r>
      <w:r w:rsidR="008C16F6">
        <w:rPr>
          <w:rFonts w:ascii="仿宋_GB2312" w:eastAsia="仿宋_GB2312" w:hint="eastAsia"/>
          <w:sz w:val="32"/>
        </w:rPr>
        <w:t>。要结合工作实际，宣传我们的创新点，宣传</w:t>
      </w:r>
      <w:r w:rsidR="004B7035">
        <w:rPr>
          <w:rFonts w:ascii="仿宋_GB2312" w:eastAsia="仿宋_GB2312" w:hint="eastAsia"/>
          <w:sz w:val="32"/>
        </w:rPr>
        <w:t>好的、</w:t>
      </w:r>
      <w:r w:rsidR="008C16F6">
        <w:rPr>
          <w:rFonts w:ascii="仿宋_GB2312" w:eastAsia="仿宋_GB2312" w:hint="eastAsia"/>
          <w:sz w:val="32"/>
        </w:rPr>
        <w:t>可复制、可推广的工作经验。</w:t>
      </w:r>
    </w:p>
    <w:p w:rsidR="00AF739B" w:rsidRDefault="00AF739B" w:rsidP="00AF739B">
      <w:pPr>
        <w:rPr>
          <w:rFonts w:ascii="黑体" w:eastAsia="黑体" w:hAnsi="黑体"/>
          <w:sz w:val="32"/>
          <w:szCs w:val="32"/>
        </w:rPr>
      </w:pPr>
      <w:r>
        <w:rPr>
          <w:rFonts w:ascii="黑体" w:eastAsia="黑体" w:hAnsi="黑体" w:hint="eastAsia"/>
          <w:sz w:val="32"/>
          <w:szCs w:val="32"/>
        </w:rPr>
        <w:t xml:space="preserve">    三、省法</w:t>
      </w:r>
      <w:r w:rsidRPr="006C6CCE">
        <w:rPr>
          <w:rFonts w:ascii="黑体" w:eastAsia="黑体" w:hAnsi="黑体" w:hint="eastAsia"/>
          <w:sz w:val="32"/>
          <w:szCs w:val="32"/>
        </w:rPr>
        <w:t>院与省司法厅</w:t>
      </w:r>
      <w:r>
        <w:rPr>
          <w:rFonts w:ascii="黑体" w:eastAsia="黑体" w:hAnsi="黑体" w:hint="eastAsia"/>
          <w:sz w:val="32"/>
          <w:szCs w:val="32"/>
        </w:rPr>
        <w:t>开展</w:t>
      </w:r>
      <w:r w:rsidRPr="006C6CCE">
        <w:rPr>
          <w:rFonts w:ascii="黑体" w:eastAsia="黑体" w:hAnsi="黑体" w:hint="eastAsia"/>
          <w:sz w:val="32"/>
          <w:szCs w:val="32"/>
        </w:rPr>
        <w:t>司改工作对接</w:t>
      </w:r>
      <w:r>
        <w:rPr>
          <w:rFonts w:ascii="黑体" w:eastAsia="黑体" w:hAnsi="黑体" w:hint="eastAsia"/>
          <w:sz w:val="32"/>
          <w:szCs w:val="32"/>
        </w:rPr>
        <w:t>座谈会</w:t>
      </w:r>
      <w:r w:rsidRPr="006C6CCE">
        <w:rPr>
          <w:rFonts w:ascii="黑体" w:eastAsia="黑体" w:hAnsi="黑体" w:hint="eastAsia"/>
          <w:sz w:val="32"/>
          <w:szCs w:val="32"/>
        </w:rPr>
        <w:t>情况</w:t>
      </w:r>
    </w:p>
    <w:p w:rsidR="00AF739B" w:rsidRPr="006C6CCE" w:rsidRDefault="00AF739B" w:rsidP="00AF739B">
      <w:pPr>
        <w:rPr>
          <w:rFonts w:ascii="仿宋_GB2312" w:eastAsia="仿宋_GB2312"/>
          <w:sz w:val="32"/>
          <w:szCs w:val="32"/>
        </w:rPr>
      </w:pPr>
      <w:r>
        <w:rPr>
          <w:rFonts w:ascii="仿宋_GB2312" w:eastAsia="仿宋_GB2312" w:hint="eastAsia"/>
          <w:sz w:val="32"/>
          <w:szCs w:val="32"/>
        </w:rPr>
        <w:t xml:space="preserve">    </w:t>
      </w:r>
      <w:r w:rsidRPr="006C6CCE">
        <w:rPr>
          <w:rFonts w:ascii="仿宋_GB2312" w:eastAsia="仿宋_GB2312" w:hint="eastAsia"/>
          <w:sz w:val="32"/>
          <w:szCs w:val="32"/>
        </w:rPr>
        <w:t>3月1</w:t>
      </w:r>
      <w:r w:rsidR="00AA6AB8">
        <w:rPr>
          <w:rFonts w:ascii="仿宋_GB2312" w:eastAsia="仿宋_GB2312" w:hint="eastAsia"/>
          <w:sz w:val="32"/>
          <w:szCs w:val="32"/>
        </w:rPr>
        <w:t>4</w:t>
      </w:r>
      <w:r w:rsidRPr="006C6CCE">
        <w:rPr>
          <w:rFonts w:ascii="仿宋_GB2312" w:eastAsia="仿宋_GB2312" w:hint="eastAsia"/>
          <w:sz w:val="32"/>
          <w:szCs w:val="32"/>
        </w:rPr>
        <w:t>日，省法院与省司法厅司改工作对接座谈会在省司法厅召开。省法院由吕洪民副院长带队，立案一庭、审管办、法官管理处、审监二庭、研究室的负责人或同志参加。会议由省司法厅禹治洪巡视员主持，林松副巡视员和律师工作处、人民参与促进法治处、省监狱管理局刑罚执行处、社区矫正管理局、公共法律服务管理处、行政复议一处二处、法律援助中心、全面依法治省办公室秘书处、法治调研处等10个处的负责人或副处长参加会议。在会议中，省法院与省司法厅相关处室就多元纠纷解决机制建设、律师调解、人</w:t>
      </w:r>
      <w:r w:rsidRPr="006C6CCE">
        <w:rPr>
          <w:rFonts w:ascii="仿宋_GB2312" w:eastAsia="仿宋_GB2312" w:hint="eastAsia"/>
          <w:sz w:val="32"/>
          <w:szCs w:val="32"/>
        </w:rPr>
        <w:lastRenderedPageBreak/>
        <w:t>民调解、行政诉前调解、监狱涉及相关工作、社区矫正、刑事辩护律师全覆盖试点、人民陪审员、司法鉴定、电子送达、行政诉讼一体化平台、裁执分离、全面依法治省、法治宣传等工作进行了初步对接。禹治洪巡视员对进一步加强两单位对接工作提出了殷切希望。林松副巡视员建议应充分利用好已有的联席会议制度机制，进一步加强对接工作的实效性，并建议两单位的研究室按照“组织、规划、联系、沟通、服务”10字要求做好相关对接事宜。吕洪民副院长就加大调解工作经费保障力度、大力推进刑事辩护律师全覆盖试点、落实人民陪审员选任、推进刑事案件远程提讯、推进裁执分离等工作提出明确要求和对接工作建议。相关处室负责人还就具体工作进行了深入探讨。两单位领导一致表示要以此次会议为契机，下一步由各部门进行更深入、更全面、更有成效的工作对接，共同推进司法体制改革相关任务落实。</w:t>
      </w:r>
    </w:p>
    <w:p w:rsidR="00AF739B" w:rsidRPr="006C6CCE" w:rsidRDefault="00AF739B" w:rsidP="00AF739B">
      <w:pPr>
        <w:rPr>
          <w:rFonts w:ascii="黑体" w:eastAsia="黑体" w:hAnsi="黑体"/>
          <w:sz w:val="32"/>
          <w:szCs w:val="32"/>
        </w:rPr>
      </w:pPr>
    </w:p>
    <w:p w:rsidR="00AF739B" w:rsidRPr="00AF739B" w:rsidRDefault="00AF739B" w:rsidP="00AF739B">
      <w:pPr>
        <w:ind w:firstLineChars="200" w:firstLine="617"/>
        <w:rPr>
          <w:rFonts w:ascii="仿宋_GB2312" w:eastAsia="仿宋_GB2312"/>
          <w:sz w:val="32"/>
        </w:rPr>
      </w:pPr>
    </w:p>
    <w:p w:rsidR="00AF739B" w:rsidRDefault="00AF739B" w:rsidP="00AF739B">
      <w:pPr>
        <w:ind w:firstLineChars="200" w:firstLine="617"/>
        <w:rPr>
          <w:rFonts w:ascii="仿宋_GB2312" w:eastAsia="仿宋_GB2312"/>
          <w:sz w:val="32"/>
        </w:rPr>
      </w:pPr>
    </w:p>
    <w:p w:rsidR="00AF739B" w:rsidRDefault="00AF739B" w:rsidP="00AF739B">
      <w:pPr>
        <w:ind w:firstLineChars="200" w:firstLine="617"/>
        <w:rPr>
          <w:rFonts w:ascii="仿宋_GB2312" w:eastAsia="仿宋_GB2312"/>
          <w:sz w:val="32"/>
        </w:rPr>
      </w:pPr>
    </w:p>
    <w:p w:rsidR="008C16F6" w:rsidRDefault="008C16F6" w:rsidP="00FE0D9A">
      <w:pPr>
        <w:widowControl/>
        <w:pBdr>
          <w:bottom w:val="single" w:sz="6" w:space="7" w:color="auto"/>
        </w:pBdr>
        <w:tabs>
          <w:tab w:val="left" w:pos="7920"/>
        </w:tabs>
        <w:spacing w:line="560" w:lineRule="exact"/>
        <w:rPr>
          <w:rFonts w:ascii="仿宋_GB2312" w:eastAsia="仿宋_GB2312"/>
          <w:sz w:val="32"/>
        </w:rPr>
      </w:pPr>
      <w:bookmarkStart w:id="0" w:name="_GoBack"/>
      <w:bookmarkEnd w:id="0"/>
    </w:p>
    <w:p w:rsidR="00FE0D9A" w:rsidRDefault="00FE0D9A" w:rsidP="00FE0D9A">
      <w:pPr>
        <w:widowControl/>
        <w:pBdr>
          <w:bottom w:val="single" w:sz="6" w:space="7" w:color="auto"/>
        </w:pBdr>
        <w:tabs>
          <w:tab w:val="left" w:pos="7920"/>
        </w:tabs>
        <w:spacing w:line="560" w:lineRule="exact"/>
        <w:rPr>
          <w:rFonts w:eastAsia="楷体_GB2312"/>
          <w:color w:val="000000"/>
          <w:kern w:val="0"/>
          <w:sz w:val="28"/>
          <w:szCs w:val="28"/>
        </w:rPr>
      </w:pPr>
      <w:r>
        <w:rPr>
          <w:rFonts w:eastAsia="楷体_GB2312" w:hint="eastAsia"/>
          <w:color w:val="000000"/>
          <w:kern w:val="0"/>
          <w:sz w:val="28"/>
          <w:szCs w:val="28"/>
        </w:rPr>
        <w:t>报：最高人民法院司改办，本院院级领导</w:t>
      </w:r>
      <w:r>
        <w:rPr>
          <w:rFonts w:eastAsia="楷体_GB2312"/>
          <w:color w:val="000000"/>
          <w:kern w:val="0"/>
          <w:sz w:val="28"/>
          <w:szCs w:val="28"/>
        </w:rPr>
        <w:tab/>
      </w:r>
    </w:p>
    <w:p w:rsidR="00FE0D9A" w:rsidRDefault="00FE0D9A" w:rsidP="00FE0D9A">
      <w:pPr>
        <w:widowControl/>
        <w:pBdr>
          <w:bottom w:val="single" w:sz="6" w:space="7" w:color="auto"/>
        </w:pBdr>
        <w:spacing w:line="560" w:lineRule="exact"/>
        <w:rPr>
          <w:rFonts w:eastAsia="楷体_GB2312"/>
          <w:color w:val="000000"/>
          <w:kern w:val="0"/>
          <w:sz w:val="28"/>
          <w:szCs w:val="28"/>
        </w:rPr>
      </w:pPr>
      <w:r>
        <w:rPr>
          <w:rFonts w:eastAsia="楷体_GB2312" w:hint="eastAsia"/>
          <w:color w:val="000000"/>
          <w:kern w:val="0"/>
          <w:sz w:val="28"/>
          <w:szCs w:val="28"/>
        </w:rPr>
        <w:t>发：全省各级法院院长、本院机关各部门负责人，</w:t>
      </w:r>
    </w:p>
    <w:p w:rsidR="00FE0D9A" w:rsidRDefault="00FE0D9A" w:rsidP="00FE0D9A">
      <w:pPr>
        <w:widowControl/>
        <w:pBdr>
          <w:bottom w:val="single" w:sz="6" w:space="7" w:color="auto"/>
        </w:pBdr>
        <w:spacing w:line="560" w:lineRule="exact"/>
        <w:rPr>
          <w:rFonts w:eastAsia="楷体_GB2312"/>
          <w:color w:val="000000"/>
          <w:kern w:val="0"/>
          <w:sz w:val="28"/>
          <w:szCs w:val="28"/>
        </w:rPr>
      </w:pPr>
      <w:r>
        <w:rPr>
          <w:rFonts w:eastAsia="楷体_GB2312" w:hint="eastAsia"/>
          <w:color w:val="000000"/>
          <w:kern w:val="0"/>
          <w:sz w:val="28"/>
          <w:szCs w:val="28"/>
        </w:rPr>
        <w:t>各中级人民法院司改工作部门负责人</w:t>
      </w:r>
    </w:p>
    <w:p w:rsidR="00FE0D9A" w:rsidRPr="00D80E65" w:rsidRDefault="00FE0D9A">
      <w:pPr>
        <w:spacing w:line="560" w:lineRule="exact"/>
        <w:rPr>
          <w:rFonts w:eastAsia="楷体_GB2312"/>
          <w:color w:val="000000"/>
          <w:kern w:val="0"/>
          <w:sz w:val="32"/>
          <w:szCs w:val="32"/>
        </w:rPr>
      </w:pPr>
      <w:r>
        <w:rPr>
          <w:rFonts w:eastAsia="楷体_GB2312" w:hint="eastAsia"/>
          <w:color w:val="000000"/>
          <w:kern w:val="0"/>
          <w:sz w:val="32"/>
          <w:szCs w:val="32"/>
        </w:rPr>
        <w:t>责任编辑：刘岩</w:t>
      </w:r>
      <w:r>
        <w:rPr>
          <w:rFonts w:eastAsia="楷体_GB2312" w:hint="eastAsia"/>
          <w:color w:val="000000"/>
          <w:kern w:val="0"/>
          <w:sz w:val="32"/>
          <w:szCs w:val="32"/>
        </w:rPr>
        <w:t xml:space="preserve">     </w:t>
      </w:r>
      <w:r w:rsidR="008C16F6">
        <w:rPr>
          <w:rFonts w:eastAsia="楷体_GB2312" w:hint="eastAsia"/>
          <w:color w:val="000000"/>
          <w:kern w:val="0"/>
          <w:sz w:val="32"/>
          <w:szCs w:val="32"/>
        </w:rPr>
        <w:t xml:space="preserve"> </w:t>
      </w:r>
      <w:r w:rsidR="00AF739B">
        <w:rPr>
          <w:rFonts w:eastAsia="楷体_GB2312" w:hint="eastAsia"/>
          <w:color w:val="000000"/>
          <w:kern w:val="0"/>
          <w:sz w:val="32"/>
          <w:szCs w:val="32"/>
        </w:rPr>
        <w:t xml:space="preserve"> </w:t>
      </w:r>
      <w:r w:rsidR="008C16F6">
        <w:rPr>
          <w:rFonts w:eastAsia="楷体_GB2312" w:hint="eastAsia"/>
          <w:color w:val="000000"/>
          <w:kern w:val="0"/>
          <w:sz w:val="32"/>
          <w:szCs w:val="32"/>
        </w:rPr>
        <w:t xml:space="preserve"> </w:t>
      </w:r>
      <w:r>
        <w:rPr>
          <w:rFonts w:eastAsia="楷体_GB2312" w:hint="eastAsia"/>
          <w:color w:val="000000"/>
          <w:kern w:val="0"/>
          <w:sz w:val="32"/>
          <w:szCs w:val="32"/>
        </w:rPr>
        <w:t xml:space="preserve"> </w:t>
      </w:r>
      <w:r>
        <w:rPr>
          <w:rFonts w:eastAsia="楷体_GB2312" w:hint="eastAsia"/>
          <w:color w:val="000000"/>
          <w:kern w:val="0"/>
          <w:sz w:val="32"/>
          <w:szCs w:val="32"/>
        </w:rPr>
        <w:t>韩飞</w:t>
      </w:r>
      <w:r>
        <w:rPr>
          <w:rFonts w:eastAsia="楷体_GB2312" w:hint="eastAsia"/>
          <w:color w:val="000000"/>
          <w:kern w:val="0"/>
          <w:sz w:val="32"/>
          <w:szCs w:val="32"/>
        </w:rPr>
        <w:t xml:space="preserve">               </w:t>
      </w:r>
      <w:r>
        <w:rPr>
          <w:rFonts w:eastAsia="楷体_GB2312" w:hint="eastAsia"/>
          <w:color w:val="000000"/>
          <w:kern w:val="0"/>
          <w:sz w:val="32"/>
          <w:szCs w:val="32"/>
        </w:rPr>
        <w:t>签发：吕洪民</w:t>
      </w:r>
    </w:p>
    <w:sectPr w:rsidR="00FE0D9A" w:rsidRPr="00D80E65" w:rsidSect="008630C9">
      <w:headerReference w:type="default" r:id="rId8"/>
      <w:footerReference w:type="even" r:id="rId9"/>
      <w:footerReference w:type="default" r:id="rId10"/>
      <w:pgSz w:w="11906" w:h="16838" w:code="9"/>
      <w:pgMar w:top="1440" w:right="1418" w:bottom="1440" w:left="1418" w:header="851" w:footer="992" w:gutter="0"/>
      <w:pgNumType w:fmt="numberInDash" w:start="1"/>
      <w:cols w:space="425"/>
      <w:docGrid w:type="linesAndChars" w:linePitch="634"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A26" w:rsidRDefault="00281A26" w:rsidP="00A715C5">
      <w:r>
        <w:separator/>
      </w:r>
    </w:p>
  </w:endnote>
  <w:endnote w:type="continuationSeparator" w:id="0">
    <w:p w:rsidR="00281A26" w:rsidRDefault="00281A26" w:rsidP="00A71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89" w:rsidRDefault="00795F02">
    <w:pPr>
      <w:pStyle w:val="a4"/>
      <w:framePr w:wrap="around" w:vAnchor="text" w:hAnchor="margin" w:xAlign="center" w:y="1"/>
      <w:rPr>
        <w:rStyle w:val="a7"/>
      </w:rPr>
    </w:pPr>
    <w:r>
      <w:rPr>
        <w:rStyle w:val="a7"/>
      </w:rPr>
      <w:fldChar w:fldCharType="begin"/>
    </w:r>
    <w:r w:rsidR="00001389">
      <w:rPr>
        <w:rStyle w:val="a7"/>
      </w:rPr>
      <w:instrText xml:space="preserve">PAGE  </w:instrText>
    </w:r>
    <w:r>
      <w:rPr>
        <w:rStyle w:val="a7"/>
      </w:rPr>
      <w:fldChar w:fldCharType="end"/>
    </w:r>
  </w:p>
  <w:p w:rsidR="00001389" w:rsidRDefault="00001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89" w:rsidRDefault="00795F02">
    <w:pPr>
      <w:pStyle w:val="a4"/>
      <w:framePr w:wrap="around" w:vAnchor="text" w:hAnchor="margin" w:xAlign="center" w:y="1"/>
      <w:rPr>
        <w:rStyle w:val="a7"/>
        <w:rFonts w:ascii="仿宋" w:eastAsia="仿宋" w:hAnsi="仿宋"/>
        <w:sz w:val="28"/>
        <w:szCs w:val="28"/>
      </w:rPr>
    </w:pPr>
    <w:r>
      <w:rPr>
        <w:rStyle w:val="a7"/>
        <w:rFonts w:ascii="仿宋" w:eastAsia="仿宋" w:hAnsi="仿宋"/>
        <w:sz w:val="28"/>
        <w:szCs w:val="28"/>
      </w:rPr>
      <w:fldChar w:fldCharType="begin"/>
    </w:r>
    <w:r w:rsidR="00001389">
      <w:rPr>
        <w:rStyle w:val="a7"/>
        <w:rFonts w:ascii="仿宋" w:eastAsia="仿宋" w:hAnsi="仿宋"/>
        <w:sz w:val="28"/>
        <w:szCs w:val="28"/>
      </w:rPr>
      <w:instrText xml:space="preserve">PAGE  </w:instrText>
    </w:r>
    <w:r>
      <w:rPr>
        <w:rStyle w:val="a7"/>
        <w:rFonts w:ascii="仿宋" w:eastAsia="仿宋" w:hAnsi="仿宋"/>
        <w:sz w:val="28"/>
        <w:szCs w:val="28"/>
      </w:rPr>
      <w:fldChar w:fldCharType="separate"/>
    </w:r>
    <w:r w:rsidR="00AA6AB8">
      <w:rPr>
        <w:rStyle w:val="a7"/>
        <w:rFonts w:ascii="仿宋" w:eastAsia="仿宋" w:hAnsi="仿宋"/>
        <w:noProof/>
        <w:sz w:val="28"/>
        <w:szCs w:val="28"/>
      </w:rPr>
      <w:t>- 7 -</w:t>
    </w:r>
    <w:r>
      <w:rPr>
        <w:rStyle w:val="a7"/>
        <w:rFonts w:ascii="仿宋" w:eastAsia="仿宋" w:hAnsi="仿宋"/>
        <w:sz w:val="28"/>
        <w:szCs w:val="28"/>
      </w:rPr>
      <w:fldChar w:fldCharType="end"/>
    </w:r>
  </w:p>
  <w:p w:rsidR="00001389" w:rsidRDefault="00001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A26" w:rsidRDefault="00281A26" w:rsidP="00A715C5">
      <w:r>
        <w:separator/>
      </w:r>
    </w:p>
  </w:footnote>
  <w:footnote w:type="continuationSeparator" w:id="0">
    <w:p w:rsidR="00281A26" w:rsidRDefault="00281A26" w:rsidP="00A7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89" w:rsidRDefault="0000138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99"/>
  <w:drawingGridVerticalSpacing w:val="317"/>
  <w:displayHorizontalDrawingGridEvery w:val="0"/>
  <w:displayVerticalDrawingGridEvery w:val="2"/>
  <w:characterSpacingControl w:val="compressPunctuation"/>
  <w:noLineBreaksAfter w:lang="zh-CN" w:val="$([{£¥·‘“〈《「『【〔〖〝﹙﹛﹝＄（．［｛￡￥"/>
  <w:noLineBreaksBefore w:lang="zh-CN" w:val="!%),.:;&gt;?]}¢¨°·ˇˉ―‖’”…‰′″›℃∶、。〃〉》」』】〕〗〞︶︺︾﹀﹄﹚﹜﹞！＂％＇），．：；？］｀｜｝～￠"/>
  <w:hdrShapeDefaults>
    <o:shapedefaults v:ext="edit" spidmax="5017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282"/>
    <w:rsid w:val="000000F9"/>
    <w:rsid w:val="00001389"/>
    <w:rsid w:val="000014F4"/>
    <w:rsid w:val="00001B28"/>
    <w:rsid w:val="00007054"/>
    <w:rsid w:val="0001294B"/>
    <w:rsid w:val="00012A35"/>
    <w:rsid w:val="00013BD8"/>
    <w:rsid w:val="00015D67"/>
    <w:rsid w:val="000161F3"/>
    <w:rsid w:val="0002306A"/>
    <w:rsid w:val="0002324B"/>
    <w:rsid w:val="00026B17"/>
    <w:rsid w:val="00032176"/>
    <w:rsid w:val="00034CD2"/>
    <w:rsid w:val="00035779"/>
    <w:rsid w:val="000403BE"/>
    <w:rsid w:val="0004113F"/>
    <w:rsid w:val="00043D6F"/>
    <w:rsid w:val="00047495"/>
    <w:rsid w:val="00053784"/>
    <w:rsid w:val="00053C21"/>
    <w:rsid w:val="000568BD"/>
    <w:rsid w:val="000659C0"/>
    <w:rsid w:val="00067178"/>
    <w:rsid w:val="0006722D"/>
    <w:rsid w:val="00072D6E"/>
    <w:rsid w:val="00073BB9"/>
    <w:rsid w:val="00082B2E"/>
    <w:rsid w:val="000859A7"/>
    <w:rsid w:val="000902DD"/>
    <w:rsid w:val="00094F6A"/>
    <w:rsid w:val="00094FFA"/>
    <w:rsid w:val="00095B2C"/>
    <w:rsid w:val="00096583"/>
    <w:rsid w:val="00097A14"/>
    <w:rsid w:val="000A10F2"/>
    <w:rsid w:val="000A3B1E"/>
    <w:rsid w:val="000A54C7"/>
    <w:rsid w:val="000B0C65"/>
    <w:rsid w:val="000B1F20"/>
    <w:rsid w:val="000B683E"/>
    <w:rsid w:val="000C251C"/>
    <w:rsid w:val="000C56A2"/>
    <w:rsid w:val="000C71C2"/>
    <w:rsid w:val="000D053A"/>
    <w:rsid w:val="000D14AD"/>
    <w:rsid w:val="000D6C9F"/>
    <w:rsid w:val="000D7183"/>
    <w:rsid w:val="000E1722"/>
    <w:rsid w:val="00100166"/>
    <w:rsid w:val="001033D9"/>
    <w:rsid w:val="00113AE9"/>
    <w:rsid w:val="0011704A"/>
    <w:rsid w:val="00121653"/>
    <w:rsid w:val="00121E57"/>
    <w:rsid w:val="0013336A"/>
    <w:rsid w:val="00134943"/>
    <w:rsid w:val="0013794F"/>
    <w:rsid w:val="00141852"/>
    <w:rsid w:val="00142495"/>
    <w:rsid w:val="00144BE9"/>
    <w:rsid w:val="0016181A"/>
    <w:rsid w:val="00164843"/>
    <w:rsid w:val="00167EEE"/>
    <w:rsid w:val="001738DC"/>
    <w:rsid w:val="00174F19"/>
    <w:rsid w:val="00180B3D"/>
    <w:rsid w:val="001862D7"/>
    <w:rsid w:val="00187BE9"/>
    <w:rsid w:val="00192599"/>
    <w:rsid w:val="00194CEB"/>
    <w:rsid w:val="00195C1E"/>
    <w:rsid w:val="001A20F3"/>
    <w:rsid w:val="001A5F26"/>
    <w:rsid w:val="001A6C93"/>
    <w:rsid w:val="001B01F2"/>
    <w:rsid w:val="001B6A06"/>
    <w:rsid w:val="001B6A18"/>
    <w:rsid w:val="001C2EE0"/>
    <w:rsid w:val="001C73B8"/>
    <w:rsid w:val="001E09E5"/>
    <w:rsid w:val="001E4D95"/>
    <w:rsid w:val="001E59FC"/>
    <w:rsid w:val="001F5B46"/>
    <w:rsid w:val="001F70B9"/>
    <w:rsid w:val="001F7BF6"/>
    <w:rsid w:val="002118C9"/>
    <w:rsid w:val="00215669"/>
    <w:rsid w:val="002200CE"/>
    <w:rsid w:val="00233182"/>
    <w:rsid w:val="002360B6"/>
    <w:rsid w:val="00250E63"/>
    <w:rsid w:val="00251201"/>
    <w:rsid w:val="00256925"/>
    <w:rsid w:val="00260267"/>
    <w:rsid w:val="00264507"/>
    <w:rsid w:val="00266723"/>
    <w:rsid w:val="00266C90"/>
    <w:rsid w:val="00267099"/>
    <w:rsid w:val="00276105"/>
    <w:rsid w:val="00281A26"/>
    <w:rsid w:val="00283049"/>
    <w:rsid w:val="00286793"/>
    <w:rsid w:val="00292BE1"/>
    <w:rsid w:val="00293733"/>
    <w:rsid w:val="002A4D95"/>
    <w:rsid w:val="002A56F4"/>
    <w:rsid w:val="002A5F40"/>
    <w:rsid w:val="002A7BFB"/>
    <w:rsid w:val="002B3A48"/>
    <w:rsid w:val="002B4A52"/>
    <w:rsid w:val="002B7C80"/>
    <w:rsid w:val="002C0672"/>
    <w:rsid w:val="002D656B"/>
    <w:rsid w:val="002D6F8C"/>
    <w:rsid w:val="002D793E"/>
    <w:rsid w:val="002E4DA2"/>
    <w:rsid w:val="002E5443"/>
    <w:rsid w:val="002E5D2E"/>
    <w:rsid w:val="002E76D8"/>
    <w:rsid w:val="002F00A9"/>
    <w:rsid w:val="002F0D79"/>
    <w:rsid w:val="002F5304"/>
    <w:rsid w:val="002F5FF3"/>
    <w:rsid w:val="00300F7B"/>
    <w:rsid w:val="00302495"/>
    <w:rsid w:val="0030288C"/>
    <w:rsid w:val="003059D0"/>
    <w:rsid w:val="00305C5B"/>
    <w:rsid w:val="00311330"/>
    <w:rsid w:val="00317A8A"/>
    <w:rsid w:val="00325C86"/>
    <w:rsid w:val="00326C71"/>
    <w:rsid w:val="00334417"/>
    <w:rsid w:val="00335C1A"/>
    <w:rsid w:val="0034232B"/>
    <w:rsid w:val="00345FB3"/>
    <w:rsid w:val="00353B54"/>
    <w:rsid w:val="003541F3"/>
    <w:rsid w:val="00366067"/>
    <w:rsid w:val="00372473"/>
    <w:rsid w:val="0037322B"/>
    <w:rsid w:val="00374B9B"/>
    <w:rsid w:val="00380BBD"/>
    <w:rsid w:val="00382508"/>
    <w:rsid w:val="00382833"/>
    <w:rsid w:val="0039474E"/>
    <w:rsid w:val="003A28EF"/>
    <w:rsid w:val="003A4025"/>
    <w:rsid w:val="003A6B45"/>
    <w:rsid w:val="003A6DC0"/>
    <w:rsid w:val="003B2442"/>
    <w:rsid w:val="003B3E66"/>
    <w:rsid w:val="003D5DF8"/>
    <w:rsid w:val="003E1626"/>
    <w:rsid w:val="003E2C79"/>
    <w:rsid w:val="003F28C7"/>
    <w:rsid w:val="003F3C97"/>
    <w:rsid w:val="003F772D"/>
    <w:rsid w:val="00401249"/>
    <w:rsid w:val="0040497F"/>
    <w:rsid w:val="00405AA5"/>
    <w:rsid w:val="004175E2"/>
    <w:rsid w:val="00422FC3"/>
    <w:rsid w:val="00426471"/>
    <w:rsid w:val="00440E63"/>
    <w:rsid w:val="00441DA0"/>
    <w:rsid w:val="00450618"/>
    <w:rsid w:val="00452B90"/>
    <w:rsid w:val="004531FE"/>
    <w:rsid w:val="004539FC"/>
    <w:rsid w:val="00460C46"/>
    <w:rsid w:val="00466B27"/>
    <w:rsid w:val="00467496"/>
    <w:rsid w:val="004701EB"/>
    <w:rsid w:val="00473C50"/>
    <w:rsid w:val="00480377"/>
    <w:rsid w:val="00487789"/>
    <w:rsid w:val="00487DF1"/>
    <w:rsid w:val="00490E54"/>
    <w:rsid w:val="00490F16"/>
    <w:rsid w:val="004948E1"/>
    <w:rsid w:val="004A050E"/>
    <w:rsid w:val="004A1228"/>
    <w:rsid w:val="004A4A35"/>
    <w:rsid w:val="004A523C"/>
    <w:rsid w:val="004A52BE"/>
    <w:rsid w:val="004A65FA"/>
    <w:rsid w:val="004A6D70"/>
    <w:rsid w:val="004B5E15"/>
    <w:rsid w:val="004B7035"/>
    <w:rsid w:val="004C2ACB"/>
    <w:rsid w:val="004C70B4"/>
    <w:rsid w:val="004D47EF"/>
    <w:rsid w:val="004D70E2"/>
    <w:rsid w:val="004E1F0C"/>
    <w:rsid w:val="004E2BA2"/>
    <w:rsid w:val="004E3E73"/>
    <w:rsid w:val="004E40CC"/>
    <w:rsid w:val="004F3AB8"/>
    <w:rsid w:val="004F4169"/>
    <w:rsid w:val="00502779"/>
    <w:rsid w:val="00504A86"/>
    <w:rsid w:val="00520A80"/>
    <w:rsid w:val="0052783E"/>
    <w:rsid w:val="005306C8"/>
    <w:rsid w:val="0054113F"/>
    <w:rsid w:val="0054241B"/>
    <w:rsid w:val="005444DA"/>
    <w:rsid w:val="00547571"/>
    <w:rsid w:val="005502FC"/>
    <w:rsid w:val="00554F29"/>
    <w:rsid w:val="00555968"/>
    <w:rsid w:val="00560A71"/>
    <w:rsid w:val="005650C6"/>
    <w:rsid w:val="00566779"/>
    <w:rsid w:val="005678EE"/>
    <w:rsid w:val="00574AE2"/>
    <w:rsid w:val="005766BA"/>
    <w:rsid w:val="005879A4"/>
    <w:rsid w:val="00590F91"/>
    <w:rsid w:val="00596F17"/>
    <w:rsid w:val="005A11CD"/>
    <w:rsid w:val="005A30D4"/>
    <w:rsid w:val="005A7258"/>
    <w:rsid w:val="005B6B6D"/>
    <w:rsid w:val="005C1FB6"/>
    <w:rsid w:val="005D4F9D"/>
    <w:rsid w:val="005D6796"/>
    <w:rsid w:val="005D6FD2"/>
    <w:rsid w:val="005D7ED4"/>
    <w:rsid w:val="005E1D76"/>
    <w:rsid w:val="005E2662"/>
    <w:rsid w:val="005F0946"/>
    <w:rsid w:val="005F2295"/>
    <w:rsid w:val="005F7CF5"/>
    <w:rsid w:val="00606522"/>
    <w:rsid w:val="00624508"/>
    <w:rsid w:val="00626418"/>
    <w:rsid w:val="00631E12"/>
    <w:rsid w:val="006324A0"/>
    <w:rsid w:val="006345F5"/>
    <w:rsid w:val="006528AC"/>
    <w:rsid w:val="00655260"/>
    <w:rsid w:val="00655757"/>
    <w:rsid w:val="00655BD1"/>
    <w:rsid w:val="00657C5A"/>
    <w:rsid w:val="00660BC6"/>
    <w:rsid w:val="006662B7"/>
    <w:rsid w:val="00676947"/>
    <w:rsid w:val="00677454"/>
    <w:rsid w:val="00677836"/>
    <w:rsid w:val="00680421"/>
    <w:rsid w:val="00697AD6"/>
    <w:rsid w:val="006A015C"/>
    <w:rsid w:val="006A4407"/>
    <w:rsid w:val="006B5C0E"/>
    <w:rsid w:val="006C253B"/>
    <w:rsid w:val="006C27A2"/>
    <w:rsid w:val="006C42C0"/>
    <w:rsid w:val="006E1DE3"/>
    <w:rsid w:val="006E21B2"/>
    <w:rsid w:val="006E48F8"/>
    <w:rsid w:val="006E5DAB"/>
    <w:rsid w:val="00712A96"/>
    <w:rsid w:val="00712D06"/>
    <w:rsid w:val="00712F26"/>
    <w:rsid w:val="007330C9"/>
    <w:rsid w:val="0074014B"/>
    <w:rsid w:val="00745395"/>
    <w:rsid w:val="007628A5"/>
    <w:rsid w:val="00765E33"/>
    <w:rsid w:val="00770ECE"/>
    <w:rsid w:val="00771C91"/>
    <w:rsid w:val="00780F3B"/>
    <w:rsid w:val="00783BD9"/>
    <w:rsid w:val="00785E3D"/>
    <w:rsid w:val="00792C10"/>
    <w:rsid w:val="00793F99"/>
    <w:rsid w:val="00795F02"/>
    <w:rsid w:val="007A095D"/>
    <w:rsid w:val="007B6166"/>
    <w:rsid w:val="007C5AAD"/>
    <w:rsid w:val="007C69B4"/>
    <w:rsid w:val="007D0B0C"/>
    <w:rsid w:val="007D189D"/>
    <w:rsid w:val="007D2673"/>
    <w:rsid w:val="007D7B8A"/>
    <w:rsid w:val="008033D1"/>
    <w:rsid w:val="0080553E"/>
    <w:rsid w:val="00806D2A"/>
    <w:rsid w:val="00813E0B"/>
    <w:rsid w:val="00814BEE"/>
    <w:rsid w:val="0081628A"/>
    <w:rsid w:val="00816995"/>
    <w:rsid w:val="00817E50"/>
    <w:rsid w:val="00817EFF"/>
    <w:rsid w:val="00822DC9"/>
    <w:rsid w:val="00842C24"/>
    <w:rsid w:val="00856DF9"/>
    <w:rsid w:val="008605A8"/>
    <w:rsid w:val="008630C9"/>
    <w:rsid w:val="008738BD"/>
    <w:rsid w:val="008859F2"/>
    <w:rsid w:val="00894960"/>
    <w:rsid w:val="008A05A4"/>
    <w:rsid w:val="008A5570"/>
    <w:rsid w:val="008A79F4"/>
    <w:rsid w:val="008B0D29"/>
    <w:rsid w:val="008B28B6"/>
    <w:rsid w:val="008B32AE"/>
    <w:rsid w:val="008B4A1F"/>
    <w:rsid w:val="008C149B"/>
    <w:rsid w:val="008C16F6"/>
    <w:rsid w:val="008C1F72"/>
    <w:rsid w:val="008C299A"/>
    <w:rsid w:val="008C382F"/>
    <w:rsid w:val="008C6619"/>
    <w:rsid w:val="008D3DA7"/>
    <w:rsid w:val="008D3EA9"/>
    <w:rsid w:val="008D50E3"/>
    <w:rsid w:val="008E4C12"/>
    <w:rsid w:val="008F1B16"/>
    <w:rsid w:val="008F2D1F"/>
    <w:rsid w:val="008F5D1A"/>
    <w:rsid w:val="00902CF8"/>
    <w:rsid w:val="009047BC"/>
    <w:rsid w:val="00911B00"/>
    <w:rsid w:val="0091455B"/>
    <w:rsid w:val="00915DD0"/>
    <w:rsid w:val="00924452"/>
    <w:rsid w:val="00935B78"/>
    <w:rsid w:val="0094013F"/>
    <w:rsid w:val="00943B6B"/>
    <w:rsid w:val="00946FB8"/>
    <w:rsid w:val="0094726D"/>
    <w:rsid w:val="009506D7"/>
    <w:rsid w:val="0095281C"/>
    <w:rsid w:val="00953D2E"/>
    <w:rsid w:val="0095429C"/>
    <w:rsid w:val="00957FE1"/>
    <w:rsid w:val="00961BAB"/>
    <w:rsid w:val="00970F4B"/>
    <w:rsid w:val="009713A0"/>
    <w:rsid w:val="00975774"/>
    <w:rsid w:val="0097748A"/>
    <w:rsid w:val="00983CD4"/>
    <w:rsid w:val="00984A2E"/>
    <w:rsid w:val="00994A05"/>
    <w:rsid w:val="00996B0A"/>
    <w:rsid w:val="009A665B"/>
    <w:rsid w:val="009B62BA"/>
    <w:rsid w:val="009C3302"/>
    <w:rsid w:val="009C387C"/>
    <w:rsid w:val="009C3A02"/>
    <w:rsid w:val="009D2638"/>
    <w:rsid w:val="009E46AA"/>
    <w:rsid w:val="009E490A"/>
    <w:rsid w:val="009E608A"/>
    <w:rsid w:val="009F0F04"/>
    <w:rsid w:val="009F25C0"/>
    <w:rsid w:val="009F74B7"/>
    <w:rsid w:val="00A04E45"/>
    <w:rsid w:val="00A12BA9"/>
    <w:rsid w:val="00A16937"/>
    <w:rsid w:val="00A2393D"/>
    <w:rsid w:val="00A24399"/>
    <w:rsid w:val="00A35399"/>
    <w:rsid w:val="00A3544C"/>
    <w:rsid w:val="00A44892"/>
    <w:rsid w:val="00A471AD"/>
    <w:rsid w:val="00A51AAD"/>
    <w:rsid w:val="00A5455C"/>
    <w:rsid w:val="00A55CDF"/>
    <w:rsid w:val="00A60F95"/>
    <w:rsid w:val="00A6461F"/>
    <w:rsid w:val="00A65A00"/>
    <w:rsid w:val="00A704E6"/>
    <w:rsid w:val="00A715C5"/>
    <w:rsid w:val="00A71842"/>
    <w:rsid w:val="00A71E1A"/>
    <w:rsid w:val="00A7560A"/>
    <w:rsid w:val="00A82F16"/>
    <w:rsid w:val="00A96F25"/>
    <w:rsid w:val="00AA1AC5"/>
    <w:rsid w:val="00AA6AB8"/>
    <w:rsid w:val="00AB3295"/>
    <w:rsid w:val="00AC1549"/>
    <w:rsid w:val="00AC2916"/>
    <w:rsid w:val="00AC302A"/>
    <w:rsid w:val="00AC5077"/>
    <w:rsid w:val="00AC5E59"/>
    <w:rsid w:val="00AE26AC"/>
    <w:rsid w:val="00AE4015"/>
    <w:rsid w:val="00AF117F"/>
    <w:rsid w:val="00AF1E20"/>
    <w:rsid w:val="00AF4884"/>
    <w:rsid w:val="00AF739B"/>
    <w:rsid w:val="00B0164B"/>
    <w:rsid w:val="00B0415A"/>
    <w:rsid w:val="00B05DCE"/>
    <w:rsid w:val="00B06F68"/>
    <w:rsid w:val="00B072CF"/>
    <w:rsid w:val="00B14D21"/>
    <w:rsid w:val="00B16A80"/>
    <w:rsid w:val="00B318DF"/>
    <w:rsid w:val="00B40CA8"/>
    <w:rsid w:val="00B427EC"/>
    <w:rsid w:val="00B43B4C"/>
    <w:rsid w:val="00B444BE"/>
    <w:rsid w:val="00B44CA9"/>
    <w:rsid w:val="00B52500"/>
    <w:rsid w:val="00B57DA7"/>
    <w:rsid w:val="00B609F4"/>
    <w:rsid w:val="00B63FB5"/>
    <w:rsid w:val="00B6666A"/>
    <w:rsid w:val="00B72BE2"/>
    <w:rsid w:val="00B73A9B"/>
    <w:rsid w:val="00B73D60"/>
    <w:rsid w:val="00B760FF"/>
    <w:rsid w:val="00B7784D"/>
    <w:rsid w:val="00B80BDF"/>
    <w:rsid w:val="00B9103C"/>
    <w:rsid w:val="00B94483"/>
    <w:rsid w:val="00BA27AD"/>
    <w:rsid w:val="00BA2873"/>
    <w:rsid w:val="00BA43C2"/>
    <w:rsid w:val="00BA7C01"/>
    <w:rsid w:val="00BB0E58"/>
    <w:rsid w:val="00BB1043"/>
    <w:rsid w:val="00BB1201"/>
    <w:rsid w:val="00BB1ADD"/>
    <w:rsid w:val="00BB20C7"/>
    <w:rsid w:val="00BB415B"/>
    <w:rsid w:val="00BB4678"/>
    <w:rsid w:val="00BB5934"/>
    <w:rsid w:val="00BC3AE0"/>
    <w:rsid w:val="00BC6252"/>
    <w:rsid w:val="00BC7587"/>
    <w:rsid w:val="00BD2E21"/>
    <w:rsid w:val="00BD5B91"/>
    <w:rsid w:val="00BD77B3"/>
    <w:rsid w:val="00BE4892"/>
    <w:rsid w:val="00BE576E"/>
    <w:rsid w:val="00BE74FA"/>
    <w:rsid w:val="00BF08DC"/>
    <w:rsid w:val="00BF1B42"/>
    <w:rsid w:val="00BF761B"/>
    <w:rsid w:val="00C03C2E"/>
    <w:rsid w:val="00C114F5"/>
    <w:rsid w:val="00C11CA8"/>
    <w:rsid w:val="00C16B93"/>
    <w:rsid w:val="00C174DE"/>
    <w:rsid w:val="00C20754"/>
    <w:rsid w:val="00C263E2"/>
    <w:rsid w:val="00C27694"/>
    <w:rsid w:val="00C30D06"/>
    <w:rsid w:val="00C348C7"/>
    <w:rsid w:val="00C34DFD"/>
    <w:rsid w:val="00C35F88"/>
    <w:rsid w:val="00C47F7B"/>
    <w:rsid w:val="00C517BB"/>
    <w:rsid w:val="00C52FCA"/>
    <w:rsid w:val="00C5556A"/>
    <w:rsid w:val="00C568FC"/>
    <w:rsid w:val="00C57F78"/>
    <w:rsid w:val="00C60E4F"/>
    <w:rsid w:val="00C73CE5"/>
    <w:rsid w:val="00C74ACD"/>
    <w:rsid w:val="00C832E8"/>
    <w:rsid w:val="00C83581"/>
    <w:rsid w:val="00C94E85"/>
    <w:rsid w:val="00CA0E98"/>
    <w:rsid w:val="00CA5282"/>
    <w:rsid w:val="00CB3D54"/>
    <w:rsid w:val="00CC184D"/>
    <w:rsid w:val="00CC484D"/>
    <w:rsid w:val="00CC6170"/>
    <w:rsid w:val="00CD0AC0"/>
    <w:rsid w:val="00CD4F67"/>
    <w:rsid w:val="00CE040C"/>
    <w:rsid w:val="00CE240D"/>
    <w:rsid w:val="00CE61F1"/>
    <w:rsid w:val="00CE7960"/>
    <w:rsid w:val="00CF406F"/>
    <w:rsid w:val="00CF5687"/>
    <w:rsid w:val="00CF69DF"/>
    <w:rsid w:val="00CF6F8C"/>
    <w:rsid w:val="00D00C40"/>
    <w:rsid w:val="00D14194"/>
    <w:rsid w:val="00D1627F"/>
    <w:rsid w:val="00D210D2"/>
    <w:rsid w:val="00D23364"/>
    <w:rsid w:val="00D233F2"/>
    <w:rsid w:val="00D236D1"/>
    <w:rsid w:val="00D23EED"/>
    <w:rsid w:val="00D30A7E"/>
    <w:rsid w:val="00D3621B"/>
    <w:rsid w:val="00D37155"/>
    <w:rsid w:val="00D37C3E"/>
    <w:rsid w:val="00D4301E"/>
    <w:rsid w:val="00D44C4A"/>
    <w:rsid w:val="00D44EF3"/>
    <w:rsid w:val="00D451AA"/>
    <w:rsid w:val="00D4532E"/>
    <w:rsid w:val="00D45497"/>
    <w:rsid w:val="00D50F69"/>
    <w:rsid w:val="00D54457"/>
    <w:rsid w:val="00D57670"/>
    <w:rsid w:val="00D61418"/>
    <w:rsid w:val="00D62E0B"/>
    <w:rsid w:val="00D66F53"/>
    <w:rsid w:val="00D75A92"/>
    <w:rsid w:val="00D77186"/>
    <w:rsid w:val="00D80E65"/>
    <w:rsid w:val="00D9016E"/>
    <w:rsid w:val="00D9091E"/>
    <w:rsid w:val="00D9092B"/>
    <w:rsid w:val="00D9187F"/>
    <w:rsid w:val="00DA5381"/>
    <w:rsid w:val="00DA7915"/>
    <w:rsid w:val="00DB0E1F"/>
    <w:rsid w:val="00DB34F8"/>
    <w:rsid w:val="00DB76A4"/>
    <w:rsid w:val="00DD2200"/>
    <w:rsid w:val="00DD23A4"/>
    <w:rsid w:val="00DD6FF0"/>
    <w:rsid w:val="00DE4E93"/>
    <w:rsid w:val="00DE77ED"/>
    <w:rsid w:val="00DF60AD"/>
    <w:rsid w:val="00E010E0"/>
    <w:rsid w:val="00E07A6E"/>
    <w:rsid w:val="00E111FB"/>
    <w:rsid w:val="00E2020F"/>
    <w:rsid w:val="00E22F3A"/>
    <w:rsid w:val="00E23072"/>
    <w:rsid w:val="00E3589E"/>
    <w:rsid w:val="00E40C43"/>
    <w:rsid w:val="00E41A05"/>
    <w:rsid w:val="00E466CB"/>
    <w:rsid w:val="00E478A5"/>
    <w:rsid w:val="00E51563"/>
    <w:rsid w:val="00E61D14"/>
    <w:rsid w:val="00E62739"/>
    <w:rsid w:val="00E91534"/>
    <w:rsid w:val="00EA2CE8"/>
    <w:rsid w:val="00EA575B"/>
    <w:rsid w:val="00EB4844"/>
    <w:rsid w:val="00EC1026"/>
    <w:rsid w:val="00EC1A52"/>
    <w:rsid w:val="00EC518D"/>
    <w:rsid w:val="00EC70D8"/>
    <w:rsid w:val="00ED2CD8"/>
    <w:rsid w:val="00ED7222"/>
    <w:rsid w:val="00EF0182"/>
    <w:rsid w:val="00EF0B9E"/>
    <w:rsid w:val="00EF13FA"/>
    <w:rsid w:val="00EF4EDC"/>
    <w:rsid w:val="00EF655E"/>
    <w:rsid w:val="00EF7B5B"/>
    <w:rsid w:val="00EF7D97"/>
    <w:rsid w:val="00F10614"/>
    <w:rsid w:val="00F111E4"/>
    <w:rsid w:val="00F111FA"/>
    <w:rsid w:val="00F22D5D"/>
    <w:rsid w:val="00F26645"/>
    <w:rsid w:val="00F53018"/>
    <w:rsid w:val="00F57A53"/>
    <w:rsid w:val="00F63FF5"/>
    <w:rsid w:val="00F67888"/>
    <w:rsid w:val="00F72584"/>
    <w:rsid w:val="00F742A1"/>
    <w:rsid w:val="00F774A0"/>
    <w:rsid w:val="00F809A6"/>
    <w:rsid w:val="00F819D5"/>
    <w:rsid w:val="00F85295"/>
    <w:rsid w:val="00F878E5"/>
    <w:rsid w:val="00FA1C8D"/>
    <w:rsid w:val="00FA59F5"/>
    <w:rsid w:val="00FA5B7C"/>
    <w:rsid w:val="00FA7811"/>
    <w:rsid w:val="00FB3617"/>
    <w:rsid w:val="00FB5009"/>
    <w:rsid w:val="00FB7A9D"/>
    <w:rsid w:val="00FC0802"/>
    <w:rsid w:val="00FC15CC"/>
    <w:rsid w:val="00FC26D8"/>
    <w:rsid w:val="00FC2F55"/>
    <w:rsid w:val="00FD7660"/>
    <w:rsid w:val="00FE0A7C"/>
    <w:rsid w:val="00FE0D9A"/>
    <w:rsid w:val="00FE54D0"/>
    <w:rsid w:val="00FE561A"/>
    <w:rsid w:val="00FE7FF0"/>
    <w:rsid w:val="00FF62C4"/>
    <w:rsid w:val="22AF2C0D"/>
    <w:rsid w:val="3CBB7707"/>
    <w:rsid w:val="778C499D"/>
    <w:rsid w:val="7FCC0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C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715C5"/>
    <w:rPr>
      <w:sz w:val="18"/>
      <w:szCs w:val="18"/>
    </w:rPr>
  </w:style>
  <w:style w:type="paragraph" w:styleId="a4">
    <w:name w:val="footer"/>
    <w:basedOn w:val="a"/>
    <w:link w:val="Char0"/>
    <w:uiPriority w:val="99"/>
    <w:qFormat/>
    <w:rsid w:val="00A715C5"/>
    <w:pPr>
      <w:tabs>
        <w:tab w:val="center" w:pos="4153"/>
        <w:tab w:val="right" w:pos="8306"/>
      </w:tabs>
      <w:snapToGrid w:val="0"/>
      <w:jc w:val="left"/>
    </w:pPr>
    <w:rPr>
      <w:sz w:val="18"/>
      <w:szCs w:val="18"/>
    </w:rPr>
  </w:style>
  <w:style w:type="paragraph" w:styleId="a5">
    <w:name w:val="header"/>
    <w:basedOn w:val="a"/>
    <w:link w:val="Char1"/>
    <w:uiPriority w:val="99"/>
    <w:qFormat/>
    <w:rsid w:val="00A715C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A715C5"/>
    <w:pPr>
      <w:spacing w:before="100" w:beforeAutospacing="1" w:after="100" w:afterAutospacing="1"/>
      <w:jc w:val="left"/>
    </w:pPr>
    <w:rPr>
      <w:rFonts w:ascii="Calibri" w:hAnsi="Calibri"/>
      <w:kern w:val="0"/>
      <w:sz w:val="24"/>
    </w:rPr>
  </w:style>
  <w:style w:type="character" w:styleId="a7">
    <w:name w:val="page number"/>
    <w:basedOn w:val="a0"/>
    <w:uiPriority w:val="99"/>
    <w:qFormat/>
    <w:rsid w:val="00A715C5"/>
    <w:rPr>
      <w:rFonts w:cs="Times New Roman"/>
    </w:rPr>
  </w:style>
  <w:style w:type="character" w:customStyle="1" w:styleId="Char0">
    <w:name w:val="页脚 Char"/>
    <w:basedOn w:val="a0"/>
    <w:link w:val="a4"/>
    <w:uiPriority w:val="99"/>
    <w:qFormat/>
    <w:locked/>
    <w:rsid w:val="00A715C5"/>
    <w:rPr>
      <w:rFonts w:ascii="Times New Roman" w:eastAsia="宋体" w:hAnsi="Times New Roman" w:cs="Times New Roman"/>
      <w:sz w:val="18"/>
      <w:szCs w:val="18"/>
    </w:rPr>
  </w:style>
  <w:style w:type="character" w:customStyle="1" w:styleId="Char1">
    <w:name w:val="页眉 Char"/>
    <w:basedOn w:val="a0"/>
    <w:link w:val="a5"/>
    <w:uiPriority w:val="99"/>
    <w:qFormat/>
    <w:locked/>
    <w:rsid w:val="00A715C5"/>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A715C5"/>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2518D-00B6-486D-8BE2-9FF62E92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4817</Words>
  <Characters>111</Characters>
  <Application>Microsoft Office Word</Application>
  <DocSecurity>0</DocSecurity>
  <Lines>1</Lines>
  <Paragraphs>9</Paragraphs>
  <ScaleCrop>false</ScaleCrop>
  <Company>微软中国</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8</cp:revision>
  <cp:lastPrinted>2019-03-18T03:24:00Z</cp:lastPrinted>
  <dcterms:created xsi:type="dcterms:W3CDTF">2019-03-15T04:14:00Z</dcterms:created>
  <dcterms:modified xsi:type="dcterms:W3CDTF">2019-03-19T01:13:00Z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