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87" w:rsidRDefault="00B65087" w:rsidP="00F20DA5">
      <w:pPr>
        <w:jc w:val="center"/>
        <w:rPr>
          <w:rFonts w:ascii="华文中宋" w:eastAsia="华文中宋" w:hAnsi="华文中宋"/>
          <w:color w:val="000000" w:themeColor="text1"/>
          <w:sz w:val="36"/>
          <w:szCs w:val="36"/>
        </w:rPr>
      </w:pPr>
      <w:r w:rsidRPr="00B65087">
        <w:rPr>
          <w:rFonts w:ascii="华文中宋" w:eastAsia="华文中宋" w:hAnsi="华文中宋" w:hint="eastAsia"/>
          <w:color w:val="000000" w:themeColor="text1"/>
          <w:sz w:val="36"/>
          <w:szCs w:val="36"/>
        </w:rPr>
        <w:t>202</w:t>
      </w:r>
      <w:r w:rsidR="00F20DA5">
        <w:rPr>
          <w:rFonts w:ascii="华文中宋" w:eastAsia="华文中宋" w:hAnsi="华文中宋" w:hint="eastAsia"/>
          <w:color w:val="000000" w:themeColor="text1"/>
          <w:sz w:val="36"/>
          <w:szCs w:val="36"/>
        </w:rPr>
        <w:t>1</w:t>
      </w:r>
      <w:r w:rsidRPr="00B65087">
        <w:rPr>
          <w:rFonts w:ascii="华文中宋" w:eastAsia="华文中宋" w:hAnsi="华文中宋" w:hint="eastAsia"/>
          <w:color w:val="000000" w:themeColor="text1"/>
          <w:sz w:val="36"/>
          <w:szCs w:val="36"/>
        </w:rPr>
        <w:t>年长春新区人民法院</w:t>
      </w:r>
    </w:p>
    <w:p w:rsidR="00B65087" w:rsidRPr="00B65087" w:rsidRDefault="00B65087" w:rsidP="00F20DA5">
      <w:pPr>
        <w:jc w:val="center"/>
        <w:rPr>
          <w:rFonts w:ascii="华文中宋" w:eastAsia="华文中宋" w:hAnsi="华文中宋"/>
          <w:color w:val="000000" w:themeColor="text1"/>
          <w:sz w:val="36"/>
          <w:szCs w:val="36"/>
        </w:rPr>
      </w:pPr>
      <w:r w:rsidRPr="00B65087">
        <w:rPr>
          <w:rFonts w:ascii="华文中宋" w:eastAsia="华文中宋" w:hAnsi="华文中宋" w:hint="eastAsia"/>
          <w:color w:val="000000" w:themeColor="text1"/>
          <w:sz w:val="36"/>
          <w:szCs w:val="36"/>
        </w:rPr>
        <w:t>主审法官会议运行情况</w:t>
      </w:r>
    </w:p>
    <w:p w:rsidR="00B65087" w:rsidRDefault="00B65087" w:rsidP="00B65087">
      <w:pPr>
        <w:ind w:firstLineChars="200" w:firstLine="600"/>
        <w:rPr>
          <w:rFonts w:ascii="仿宋" w:eastAsia="仿宋" w:hAnsi="仿宋"/>
          <w:color w:val="000000" w:themeColor="text1"/>
          <w:sz w:val="30"/>
          <w:szCs w:val="30"/>
        </w:rPr>
      </w:pPr>
    </w:p>
    <w:p w:rsidR="003E2D51" w:rsidRPr="006706B9" w:rsidRDefault="00B65087" w:rsidP="006706B9">
      <w:pPr>
        <w:ind w:firstLineChars="200" w:firstLine="600"/>
        <w:rPr>
          <w:rFonts w:ascii="仿宋" w:eastAsia="仿宋" w:hAnsi="仿宋"/>
          <w:color w:val="000000" w:themeColor="text1"/>
          <w:sz w:val="30"/>
          <w:szCs w:val="30"/>
        </w:rPr>
      </w:pPr>
      <w:r w:rsidRPr="006706B9">
        <w:rPr>
          <w:rFonts w:ascii="仿宋" w:eastAsia="仿宋" w:hAnsi="仿宋" w:hint="eastAsia"/>
          <w:sz w:val="30"/>
          <w:szCs w:val="30"/>
        </w:rPr>
        <w:t>为进一步深化司法责任制，</w:t>
      </w:r>
      <w:r w:rsidRPr="006706B9">
        <w:rPr>
          <w:rFonts w:ascii="仿宋" w:eastAsia="仿宋" w:hAnsi="仿宋" w:hint="eastAsia"/>
          <w:color w:val="000000"/>
          <w:sz w:val="30"/>
          <w:szCs w:val="30"/>
        </w:rPr>
        <w:t>为合议庭正确理解和适用法律提供更为客观、公正、全面的咨询意见，为审委会决策提供过滤机制和参考，我院依据《最高人民法院关于完善人民法院司法责任制的若干意见》要求，出台</w:t>
      </w:r>
      <w:r w:rsidRPr="006706B9">
        <w:rPr>
          <w:rFonts w:ascii="仿宋" w:eastAsia="仿宋" w:hAnsi="仿宋" w:cs="宋体" w:hint="eastAsia"/>
          <w:color w:val="000000" w:themeColor="text1"/>
          <w:kern w:val="0"/>
          <w:sz w:val="30"/>
          <w:szCs w:val="30"/>
        </w:rPr>
        <w:t>《长春高新技术产业开发区人民法院专业法官会议工作规则（试行）》</w:t>
      </w:r>
      <w:r w:rsidR="004E7FA0" w:rsidRPr="006706B9">
        <w:rPr>
          <w:rFonts w:ascii="仿宋" w:eastAsia="仿宋" w:hAnsi="仿宋" w:cs="宋体" w:hint="eastAsia"/>
          <w:color w:val="000000" w:themeColor="text1"/>
          <w:kern w:val="0"/>
          <w:sz w:val="30"/>
          <w:szCs w:val="30"/>
        </w:rPr>
        <w:t>（以下简称“《工作规则》”）</w:t>
      </w:r>
      <w:r w:rsidRPr="006706B9">
        <w:rPr>
          <w:rFonts w:ascii="仿宋" w:eastAsia="仿宋" w:hAnsi="仿宋" w:cs="宋体" w:hint="eastAsia"/>
          <w:color w:val="000000" w:themeColor="text1"/>
          <w:kern w:val="0"/>
          <w:sz w:val="30"/>
          <w:szCs w:val="30"/>
        </w:rPr>
        <w:t>，</w:t>
      </w:r>
      <w:r w:rsidR="004E7FA0" w:rsidRPr="006706B9">
        <w:rPr>
          <w:rFonts w:ascii="仿宋" w:eastAsia="仿宋" w:hAnsi="仿宋" w:hint="eastAsia"/>
          <w:color w:val="000000"/>
          <w:sz w:val="30"/>
          <w:szCs w:val="30"/>
        </w:rPr>
        <w:t>成立由刑事、民事、行政、执行等</w:t>
      </w:r>
      <w:r w:rsidR="004E7FA0" w:rsidRPr="006706B9">
        <w:rPr>
          <w:rFonts w:ascii="仿宋" w:eastAsia="仿宋" w:hAnsi="仿宋"/>
          <w:color w:val="000000"/>
          <w:sz w:val="30"/>
          <w:szCs w:val="30"/>
        </w:rPr>
        <w:t>领域</w:t>
      </w:r>
      <w:r w:rsidR="004E7FA0" w:rsidRPr="006706B9">
        <w:rPr>
          <w:rFonts w:ascii="仿宋" w:eastAsia="仿宋" w:hAnsi="仿宋" w:hint="eastAsia"/>
          <w:color w:val="000000"/>
          <w:sz w:val="30"/>
          <w:szCs w:val="30"/>
        </w:rPr>
        <w:t>的</w:t>
      </w:r>
      <w:r w:rsidR="004E7FA0" w:rsidRPr="006706B9">
        <w:rPr>
          <w:rFonts w:ascii="仿宋" w:eastAsia="仿宋" w:hAnsi="仿宋"/>
          <w:color w:val="000000"/>
          <w:sz w:val="30"/>
          <w:szCs w:val="30"/>
        </w:rPr>
        <w:t>法官组成的专业法官会议。合议庭认为所审理的案件因重大、疑难、复杂而存在法律适用标准不统一的，可以将法律适用问题提交专业法官会议研究讨论</w:t>
      </w:r>
      <w:r w:rsidR="00CD42FA" w:rsidRPr="006706B9">
        <w:rPr>
          <w:rFonts w:ascii="仿宋" w:eastAsia="仿宋" w:hAnsi="仿宋" w:hint="eastAsia"/>
          <w:color w:val="000000"/>
          <w:sz w:val="30"/>
          <w:szCs w:val="30"/>
        </w:rPr>
        <w:t>，</w:t>
      </w:r>
      <w:r w:rsidR="004E7FA0" w:rsidRPr="006706B9">
        <w:rPr>
          <w:rFonts w:ascii="仿宋" w:eastAsia="仿宋" w:hAnsi="仿宋"/>
          <w:color w:val="000000"/>
          <w:sz w:val="30"/>
          <w:szCs w:val="30"/>
        </w:rPr>
        <w:t>专业法官会议的讨论意见供合议庭复议时参考，采纳与否由合议庭决定，讨论记录入卷备查。</w:t>
      </w:r>
      <w:r w:rsidR="004E7FA0" w:rsidRPr="006706B9">
        <w:rPr>
          <w:rFonts w:ascii="仿宋" w:eastAsia="仿宋" w:hAnsi="仿宋" w:hint="eastAsia"/>
          <w:color w:val="000000"/>
          <w:sz w:val="30"/>
          <w:szCs w:val="30"/>
        </w:rPr>
        <w:t>2019年，我院修订了2016年出台的《工作规则》，</w:t>
      </w:r>
      <w:r w:rsidR="004E7FA0" w:rsidRPr="006706B9">
        <w:rPr>
          <w:rFonts w:ascii="仿宋" w:eastAsia="仿宋" w:hAnsi="仿宋" w:cs="宋体" w:hint="eastAsia"/>
          <w:color w:val="000000" w:themeColor="text1"/>
          <w:kern w:val="0"/>
          <w:sz w:val="30"/>
          <w:szCs w:val="30"/>
        </w:rPr>
        <w:t>形成了新的专业</w:t>
      </w:r>
      <w:r w:rsidR="004E7FA0" w:rsidRPr="006706B9">
        <w:rPr>
          <w:rFonts w:ascii="仿宋" w:eastAsia="仿宋" w:hAnsi="仿宋" w:hint="eastAsia"/>
          <w:color w:val="000000" w:themeColor="text1"/>
          <w:sz w:val="30"/>
          <w:szCs w:val="30"/>
        </w:rPr>
        <w:t>法官会议工作规则，</w:t>
      </w:r>
      <w:r w:rsidR="00F02F26" w:rsidRPr="006706B9">
        <w:rPr>
          <w:rFonts w:ascii="仿宋" w:eastAsia="仿宋" w:hAnsi="仿宋" w:hint="eastAsia"/>
          <w:color w:val="000000" w:themeColor="text1"/>
          <w:sz w:val="30"/>
          <w:szCs w:val="30"/>
        </w:rPr>
        <w:t>规定</w:t>
      </w:r>
      <w:r w:rsidR="00CD42FA" w:rsidRPr="006706B9">
        <w:rPr>
          <w:rFonts w:ascii="仿宋" w:eastAsia="仿宋" w:hAnsi="仿宋" w:hint="eastAsia"/>
          <w:color w:val="000000" w:themeColor="text1"/>
          <w:sz w:val="30"/>
          <w:szCs w:val="30"/>
        </w:rPr>
        <w:t>对</w:t>
      </w:r>
      <w:r w:rsidR="00F02F26" w:rsidRPr="006706B9">
        <w:rPr>
          <w:rFonts w:ascii="仿宋" w:eastAsia="仿宋" w:hAnsi="仿宋" w:cs="仿宋" w:hint="eastAsia"/>
          <w:sz w:val="30"/>
          <w:szCs w:val="30"/>
        </w:rPr>
        <w:t>符合</w:t>
      </w:r>
      <w:r w:rsidR="00CD42FA" w:rsidRPr="006706B9">
        <w:rPr>
          <w:rFonts w:ascii="仿宋" w:eastAsia="仿宋" w:hAnsi="仿宋" w:cs="仿宋" w:hint="eastAsia"/>
          <w:sz w:val="30"/>
          <w:szCs w:val="30"/>
        </w:rPr>
        <w:t>新型疑难复杂社会影响重大的</w:t>
      </w:r>
      <w:r w:rsidR="00BA5F32" w:rsidRPr="006706B9">
        <w:rPr>
          <w:rFonts w:ascii="仿宋" w:eastAsia="仿宋" w:hAnsi="仿宋" w:cs="仿宋" w:hint="eastAsia"/>
          <w:sz w:val="30"/>
          <w:szCs w:val="30"/>
        </w:rPr>
        <w:t>、裁判规则尺度有待统一或者在法律适用方面具有普遍指导意义的、合议庭成员意见分歧较大的、持少数意见的承办法官认为需要提请讨论的等</w:t>
      </w:r>
      <w:r w:rsidR="00914E7A" w:rsidRPr="006706B9">
        <w:rPr>
          <w:rFonts w:ascii="仿宋" w:eastAsia="仿宋" w:hAnsi="仿宋" w:cs="仿宋" w:hint="eastAsia"/>
          <w:sz w:val="30"/>
          <w:szCs w:val="30"/>
        </w:rPr>
        <w:t>九类</w:t>
      </w:r>
      <w:r w:rsidR="00F02F26" w:rsidRPr="006706B9">
        <w:rPr>
          <w:rFonts w:ascii="仿宋" w:eastAsia="仿宋" w:hAnsi="仿宋" w:cs="仿宋" w:hint="eastAsia"/>
          <w:sz w:val="30"/>
          <w:szCs w:val="30"/>
        </w:rPr>
        <w:t>情形的案件可以提请专业法官会议讨论，</w:t>
      </w:r>
      <w:r w:rsidR="00914E7A" w:rsidRPr="006706B9">
        <w:rPr>
          <w:rFonts w:ascii="仿宋" w:eastAsia="仿宋" w:hAnsi="仿宋" w:cs="仿宋" w:hint="eastAsia"/>
          <w:sz w:val="30"/>
          <w:szCs w:val="30"/>
        </w:rPr>
        <w:t>进一步细化了案件研究范围，</w:t>
      </w:r>
      <w:r w:rsidR="004E7FA0" w:rsidRPr="006706B9">
        <w:rPr>
          <w:rFonts w:ascii="仿宋" w:eastAsia="仿宋" w:hAnsi="仿宋" w:hint="eastAsia"/>
          <w:color w:val="000000" w:themeColor="text1"/>
          <w:sz w:val="30"/>
          <w:szCs w:val="30"/>
        </w:rPr>
        <w:t>完善了召集机制</w:t>
      </w:r>
      <w:r w:rsidR="00873B45" w:rsidRPr="006706B9">
        <w:rPr>
          <w:rFonts w:ascii="仿宋" w:eastAsia="仿宋" w:hAnsi="仿宋" w:hint="eastAsia"/>
          <w:color w:val="000000" w:themeColor="text1"/>
          <w:sz w:val="30"/>
          <w:szCs w:val="30"/>
        </w:rPr>
        <w:t>、</w:t>
      </w:r>
      <w:r w:rsidR="004E7FA0" w:rsidRPr="006706B9">
        <w:rPr>
          <w:rFonts w:ascii="仿宋" w:eastAsia="仿宋" w:hAnsi="仿宋" w:hint="eastAsia"/>
          <w:color w:val="000000" w:themeColor="text1"/>
          <w:sz w:val="30"/>
          <w:szCs w:val="30"/>
        </w:rPr>
        <w:t>和运行模式，切实发挥为合议庭和独任法官</w:t>
      </w:r>
      <w:r w:rsidR="004E7FA0" w:rsidRPr="006706B9">
        <w:rPr>
          <w:rFonts w:ascii="仿宋" w:eastAsia="仿宋" w:hAnsi="仿宋" w:cs="宋体" w:hint="eastAsia"/>
          <w:color w:val="000000" w:themeColor="text1"/>
          <w:kern w:val="0"/>
          <w:sz w:val="30"/>
          <w:szCs w:val="30"/>
        </w:rPr>
        <w:t>提供咨询参考、统一裁判尺度的重要作用。</w:t>
      </w:r>
    </w:p>
    <w:p w:rsidR="00CD42FA" w:rsidRPr="006706B9" w:rsidRDefault="006706B9" w:rsidP="006706B9">
      <w:pPr>
        <w:ind w:firstLineChars="200" w:firstLine="600"/>
        <w:rPr>
          <w:rFonts w:ascii="仿宋" w:eastAsia="仿宋" w:hAnsi="仿宋" w:cs="宋体"/>
          <w:color w:val="000000" w:themeColor="text1"/>
          <w:kern w:val="0"/>
          <w:sz w:val="30"/>
          <w:szCs w:val="30"/>
        </w:rPr>
      </w:pPr>
      <w:r w:rsidRPr="006706B9">
        <w:rPr>
          <w:rFonts w:ascii="仿宋" w:eastAsia="仿宋" w:hAnsi="仿宋" w:cs="宋体" w:hint="eastAsia"/>
          <w:color w:val="000000" w:themeColor="text1"/>
          <w:kern w:val="0"/>
          <w:sz w:val="30"/>
          <w:szCs w:val="30"/>
        </w:rPr>
        <w:t>经法官会议研究讨论后，合议庭绝大多数采纳了法官会议意见，法官会议在很大程度上起到了对审委会研究案件的过滤作用。</w:t>
      </w:r>
    </w:p>
    <w:p w:rsidR="006706B9" w:rsidRPr="006706B9" w:rsidRDefault="006706B9" w:rsidP="006706B9">
      <w:pPr>
        <w:ind w:firstLineChars="200" w:firstLine="600"/>
        <w:rPr>
          <w:rFonts w:ascii="仿宋" w:eastAsia="仿宋" w:hAnsi="仿宋"/>
          <w:color w:val="000000" w:themeColor="text1"/>
          <w:sz w:val="30"/>
          <w:szCs w:val="30"/>
        </w:rPr>
      </w:pPr>
      <w:r w:rsidRPr="006706B9">
        <w:rPr>
          <w:rFonts w:ascii="仿宋" w:eastAsia="仿宋" w:hAnsi="仿宋" w:cs="宋体" w:hint="eastAsia"/>
          <w:color w:val="000000" w:themeColor="text1"/>
          <w:kern w:val="0"/>
          <w:sz w:val="30"/>
          <w:szCs w:val="30"/>
        </w:rPr>
        <w:lastRenderedPageBreak/>
        <w:t>下一步，随着我院政法专项编制人员的扩充和内设机构科学化改革，我院将进一步厘清专业法官会议同庭内会议和审判长联席会议的区别，</w:t>
      </w:r>
      <w:r w:rsidR="00DA6A17">
        <w:rPr>
          <w:rFonts w:ascii="仿宋" w:eastAsia="仿宋" w:hAnsi="仿宋" w:cs="宋体" w:hint="eastAsia"/>
          <w:color w:val="000000" w:themeColor="text1"/>
          <w:kern w:val="0"/>
          <w:sz w:val="30"/>
          <w:szCs w:val="30"/>
        </w:rPr>
        <w:t>切实</w:t>
      </w:r>
      <w:r>
        <w:rPr>
          <w:rFonts w:ascii="仿宋" w:eastAsia="仿宋" w:hAnsi="仿宋" w:cs="宋体" w:hint="eastAsia"/>
          <w:color w:val="000000" w:themeColor="text1"/>
          <w:kern w:val="0"/>
          <w:sz w:val="30"/>
          <w:szCs w:val="30"/>
        </w:rPr>
        <w:t>提升</w:t>
      </w:r>
      <w:r w:rsidR="00DA6A17">
        <w:rPr>
          <w:rFonts w:ascii="仿宋" w:eastAsia="仿宋" w:hAnsi="仿宋" w:cs="宋体" w:hint="eastAsia"/>
          <w:color w:val="000000" w:themeColor="text1"/>
          <w:kern w:val="0"/>
          <w:sz w:val="30"/>
          <w:szCs w:val="30"/>
        </w:rPr>
        <w:t>专业</w:t>
      </w:r>
      <w:r>
        <w:rPr>
          <w:rFonts w:ascii="仿宋" w:eastAsia="仿宋" w:hAnsi="仿宋" w:cs="宋体" w:hint="eastAsia"/>
          <w:color w:val="000000" w:themeColor="text1"/>
          <w:kern w:val="0"/>
          <w:sz w:val="30"/>
          <w:szCs w:val="30"/>
        </w:rPr>
        <w:t>法官会议质量，</w:t>
      </w:r>
      <w:r w:rsidR="00DA6A17">
        <w:rPr>
          <w:rFonts w:ascii="仿宋" w:eastAsia="仿宋" w:hAnsi="仿宋" w:cs="宋体" w:hint="eastAsia"/>
          <w:color w:val="000000" w:themeColor="text1"/>
          <w:kern w:val="0"/>
          <w:sz w:val="30"/>
          <w:szCs w:val="30"/>
        </w:rPr>
        <w:t>更加充分地</w:t>
      </w:r>
      <w:r>
        <w:rPr>
          <w:rFonts w:ascii="仿宋" w:eastAsia="仿宋" w:hAnsi="仿宋" w:cs="宋体" w:hint="eastAsia"/>
          <w:color w:val="000000" w:themeColor="text1"/>
          <w:kern w:val="0"/>
          <w:sz w:val="30"/>
          <w:szCs w:val="30"/>
        </w:rPr>
        <w:t>发挥专业法官会议作用。</w:t>
      </w:r>
    </w:p>
    <w:p w:rsidR="00B65087" w:rsidRPr="00F02F26" w:rsidRDefault="00B65087" w:rsidP="00B65087">
      <w:pPr>
        <w:ind w:firstLineChars="196" w:firstLine="588"/>
        <w:rPr>
          <w:rFonts w:ascii="仿宋" w:eastAsia="仿宋" w:hAnsi="仿宋"/>
          <w:color w:val="000000"/>
          <w:sz w:val="30"/>
          <w:szCs w:val="30"/>
        </w:rPr>
      </w:pPr>
    </w:p>
    <w:p w:rsidR="00547696" w:rsidRPr="00F02F26" w:rsidRDefault="00547696">
      <w:pPr>
        <w:rPr>
          <w:sz w:val="30"/>
          <w:szCs w:val="30"/>
        </w:rPr>
      </w:pPr>
    </w:p>
    <w:sectPr w:rsidR="00547696" w:rsidRPr="00F02F26" w:rsidSect="009D67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DB4" w:rsidRDefault="006C7DB4" w:rsidP="00B65087">
      <w:r>
        <w:separator/>
      </w:r>
    </w:p>
  </w:endnote>
  <w:endnote w:type="continuationSeparator" w:id="1">
    <w:p w:rsidR="006C7DB4" w:rsidRDefault="006C7DB4" w:rsidP="00B65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DB4" w:rsidRDefault="006C7DB4" w:rsidP="00B65087">
      <w:r>
        <w:separator/>
      </w:r>
    </w:p>
  </w:footnote>
  <w:footnote w:type="continuationSeparator" w:id="1">
    <w:p w:rsidR="006C7DB4" w:rsidRDefault="006C7DB4" w:rsidP="00B65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5087"/>
    <w:rsid w:val="003E2D51"/>
    <w:rsid w:val="004E7FA0"/>
    <w:rsid w:val="00547696"/>
    <w:rsid w:val="006706B9"/>
    <w:rsid w:val="006C798D"/>
    <w:rsid w:val="006C7DB4"/>
    <w:rsid w:val="0083796C"/>
    <w:rsid w:val="00873B45"/>
    <w:rsid w:val="00914E7A"/>
    <w:rsid w:val="009C0DB6"/>
    <w:rsid w:val="009D6794"/>
    <w:rsid w:val="00B65087"/>
    <w:rsid w:val="00BA5F32"/>
    <w:rsid w:val="00CD42FA"/>
    <w:rsid w:val="00DA6A17"/>
    <w:rsid w:val="00F02F26"/>
    <w:rsid w:val="00F20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087"/>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508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65087"/>
    <w:rPr>
      <w:sz w:val="18"/>
      <w:szCs w:val="18"/>
    </w:rPr>
  </w:style>
  <w:style w:type="paragraph" w:styleId="a4">
    <w:name w:val="footer"/>
    <w:basedOn w:val="a"/>
    <w:link w:val="Char0"/>
    <w:uiPriority w:val="99"/>
    <w:semiHidden/>
    <w:unhideWhenUsed/>
    <w:rsid w:val="00B6508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65087"/>
    <w:rPr>
      <w:sz w:val="18"/>
      <w:szCs w:val="18"/>
    </w:rPr>
  </w:style>
</w:styles>
</file>

<file path=word/webSettings.xml><?xml version="1.0" encoding="utf-8"?>
<w:webSettings xmlns:r="http://schemas.openxmlformats.org/officeDocument/2006/relationships" xmlns:w="http://schemas.openxmlformats.org/wordprocessingml/2006/main">
  <w:divs>
    <w:div w:id="183594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96</Words>
  <Characters>549</Characters>
  <Application>Microsoft Office Word</Application>
  <DocSecurity>0</DocSecurity>
  <Lines>4</Lines>
  <Paragraphs>1</Paragraphs>
  <ScaleCrop>false</ScaleCrop>
  <Company>微软中国</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杜思陆</dc:creator>
  <cp:keywords/>
  <dc:description/>
  <cp:lastModifiedBy>于松民</cp:lastModifiedBy>
  <cp:revision>13</cp:revision>
  <dcterms:created xsi:type="dcterms:W3CDTF">2020-10-10T07:27:00Z</dcterms:created>
  <dcterms:modified xsi:type="dcterms:W3CDTF">2021-09-08T02:10:00Z</dcterms:modified>
</cp:coreProperties>
</file>