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E5" w:rsidRPr="00F000E5" w:rsidRDefault="00F000E5" w:rsidP="00F000E5">
      <w:pPr>
        <w:widowControl/>
        <w:shd w:val="clear" w:color="auto" w:fill="FFFFFF"/>
        <w:spacing w:after="210"/>
        <w:jc w:val="left"/>
        <w:outlineLvl w:val="0"/>
        <w:rPr>
          <w:rFonts w:ascii="微软雅黑" w:eastAsia="微软雅黑" w:hAnsi="微软雅黑" w:cs="宋体"/>
          <w:b/>
          <w:bCs/>
          <w:color w:val="333333"/>
          <w:spacing w:val="8"/>
          <w:kern w:val="36"/>
          <w:sz w:val="33"/>
          <w:szCs w:val="33"/>
        </w:rPr>
      </w:pPr>
      <w:r w:rsidRPr="00F000E5">
        <w:rPr>
          <w:rFonts w:ascii="微软雅黑" w:eastAsia="微软雅黑" w:hAnsi="微软雅黑" w:cs="宋体" w:hint="eastAsia"/>
          <w:b/>
          <w:bCs/>
          <w:color w:val="333333"/>
          <w:spacing w:val="8"/>
          <w:kern w:val="36"/>
          <w:sz w:val="33"/>
          <w:szCs w:val="33"/>
        </w:rPr>
        <w:t>【智慧法院】新区法院信息化建设为审执工作注入新动能</w:t>
      </w:r>
    </w:p>
    <w:p w:rsidR="00F000E5" w:rsidRPr="00F000E5" w:rsidRDefault="00F000E5" w:rsidP="00F000E5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</w:pPr>
      <w:hyperlink r:id="rId6" w:history="1">
        <w:r w:rsidRPr="00F000E5">
          <w:rPr>
            <w:rFonts w:ascii="微软雅黑" w:eastAsia="微软雅黑" w:hAnsi="微软雅黑" w:cs="宋体" w:hint="eastAsia"/>
            <w:color w:val="576B95"/>
            <w:spacing w:val="8"/>
            <w:kern w:val="0"/>
            <w:sz w:val="23"/>
          </w:rPr>
          <w:t>长春新区人民法院</w:t>
        </w:r>
      </w:hyperlink>
      <w:r w:rsidRPr="00F000E5"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  <w:t> </w:t>
      </w:r>
      <w:r w:rsidRPr="00F000E5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</w:rPr>
        <w:t>6月18日</w:t>
      </w:r>
    </w:p>
    <w:p w:rsidR="00F000E5" w:rsidRPr="00F000E5" w:rsidRDefault="00F000E5" w:rsidP="00F000E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F000E5">
        <w:rPr>
          <w:rFonts w:ascii="微软雅黑" w:eastAsia="微软雅黑" w:hAnsi="微软雅黑" w:cs="宋体" w:hint="eastAsia"/>
          <w:color w:val="7F7F7F"/>
          <w:spacing w:val="8"/>
          <w:kern w:val="0"/>
          <w:sz w:val="24"/>
          <w:szCs w:val="24"/>
        </w:rPr>
        <w:br/>
        <w:t>近年来，省市法院不断扎实推进信息技术与法治建设融合促进，全面深化智慧法院建设，紧紧围绕“全流程无纸化办公”这一中心点，以群众需求为导向推进智慧诉讼，以法官需求为导向开展智慧办案，以法院需求为导向进行智慧管理，致力于建设全面覆盖、移动互联，跨界融合、深度应用，透明便民、安全可控的现代化智慧法院，服务审执工作，服务人民群众，服务社会治理。</w:t>
      </w:r>
      <w:r w:rsidRPr="00F000E5">
        <w:rPr>
          <w:rFonts w:ascii="微软雅黑" w:eastAsia="微软雅黑" w:hAnsi="微软雅黑" w:cs="宋体" w:hint="eastAsia"/>
          <w:color w:val="7F7F7F"/>
          <w:spacing w:val="8"/>
          <w:kern w:val="0"/>
          <w:sz w:val="26"/>
          <w:szCs w:val="26"/>
        </w:rPr>
        <w:br/>
      </w:r>
      <w:r w:rsidRPr="00F000E5">
        <w:rPr>
          <w:rFonts w:ascii="微软雅黑" w:eastAsia="微软雅黑" w:hAnsi="微软雅黑" w:cs="宋体" w:hint="eastAsia"/>
          <w:color w:val="7F7F7F"/>
          <w:spacing w:val="8"/>
          <w:kern w:val="0"/>
          <w:sz w:val="26"/>
          <w:szCs w:val="26"/>
        </w:rPr>
        <w:br/>
      </w:r>
      <w:r w:rsidRPr="00F000E5">
        <w:rPr>
          <w:rFonts w:ascii="微软雅黑" w:eastAsia="微软雅黑" w:hAnsi="微软雅黑" w:cs="宋体" w:hint="eastAsia"/>
          <w:color w:val="7F7F7F"/>
          <w:spacing w:val="8"/>
          <w:kern w:val="0"/>
          <w:sz w:val="24"/>
          <w:szCs w:val="24"/>
        </w:rPr>
        <w:t>所谓“全流程无纸化办案”是指从立案、审理、合议、裁判至结案、归档等办案环节均实现网上办理，电子卷宗随办案进程同步网上流转。系统采用左看右写的方式，将文字识别、语义分析、图像分辨、信息提取、自动回填等人工智能技术与法院业务深度融合。系统可根据诉状、上诉状、原审文书信息、庭审笔录、合议笔录等自动生成裁判文书，生成的文书支持网上文书纠错、文书签章、文书公开、文书送达，节省了时间资源，提高了诉讼效率，进一步激发了法官的办案积极性，推动了审判流程再造。</w:t>
      </w:r>
      <w:r w:rsidRPr="00F000E5">
        <w:rPr>
          <w:rFonts w:ascii="微软雅黑" w:eastAsia="微软雅黑" w:hAnsi="微软雅黑" w:cs="宋体" w:hint="eastAsia"/>
          <w:color w:val="7F7F7F"/>
          <w:spacing w:val="8"/>
          <w:kern w:val="0"/>
          <w:sz w:val="24"/>
          <w:szCs w:val="24"/>
        </w:rPr>
        <w:br/>
      </w:r>
    </w:p>
    <w:p w:rsidR="00F000E5" w:rsidRPr="00F000E5" w:rsidRDefault="00F000E5" w:rsidP="00F000E5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F000E5">
        <w:rPr>
          <w:rFonts w:ascii="微软雅黑" w:eastAsia="微软雅黑" w:hAnsi="微软雅黑" w:cs="宋体" w:hint="eastAsia"/>
          <w:color w:val="7F7F7F"/>
          <w:spacing w:val="8"/>
          <w:kern w:val="0"/>
          <w:sz w:val="24"/>
          <w:szCs w:val="24"/>
        </w:rPr>
        <w:t>为全面落实“全流程无纸化办案”这一中心点，新区法院坚决夯实省市法院信息化建设任务，认真落实各项信息化建设任务目标，建立健全智慧法庭、互联网法庭等智能法庭以及智慧法院所具备的文书自动生成、证据展</w:t>
      </w:r>
      <w:r w:rsidRPr="00F000E5">
        <w:rPr>
          <w:rFonts w:ascii="微软雅黑" w:eastAsia="微软雅黑" w:hAnsi="微软雅黑" w:cs="宋体" w:hint="eastAsia"/>
          <w:color w:val="7F7F7F"/>
          <w:spacing w:val="8"/>
          <w:kern w:val="0"/>
          <w:sz w:val="24"/>
          <w:szCs w:val="24"/>
        </w:rPr>
        <w:lastRenderedPageBreak/>
        <w:t>示、电子签名、电子送达、电子卷宗随案生成等多个功能，使得各项流程速度大幅度提升，为群众提供了更加便捷的司法服务和坚强有力的司法保障。</w:t>
      </w:r>
    </w:p>
    <w:p w:rsidR="000B5AB8" w:rsidRDefault="000B5AB8" w:rsidP="00F000E5"/>
    <w:sectPr w:rsidR="000B5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B8" w:rsidRDefault="000B5AB8" w:rsidP="00F000E5">
      <w:r>
        <w:separator/>
      </w:r>
    </w:p>
  </w:endnote>
  <w:endnote w:type="continuationSeparator" w:id="1">
    <w:p w:rsidR="000B5AB8" w:rsidRDefault="000B5AB8" w:rsidP="00F0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B8" w:rsidRDefault="000B5AB8" w:rsidP="00F000E5">
      <w:r>
        <w:separator/>
      </w:r>
    </w:p>
  </w:footnote>
  <w:footnote w:type="continuationSeparator" w:id="1">
    <w:p w:rsidR="000B5AB8" w:rsidRDefault="000B5AB8" w:rsidP="00F00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0E5"/>
    <w:rsid w:val="000B5AB8"/>
    <w:rsid w:val="00F0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00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0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000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F000E5"/>
  </w:style>
  <w:style w:type="character" w:styleId="a5">
    <w:name w:val="Hyperlink"/>
    <w:basedOn w:val="a0"/>
    <w:uiPriority w:val="99"/>
    <w:semiHidden/>
    <w:unhideWhenUsed/>
    <w:rsid w:val="00F000E5"/>
    <w:rPr>
      <w:color w:val="0000FF"/>
      <w:u w:val="single"/>
    </w:rPr>
  </w:style>
  <w:style w:type="character" w:styleId="a6">
    <w:name w:val="Emphasis"/>
    <w:basedOn w:val="a0"/>
    <w:uiPriority w:val="20"/>
    <w:qFormat/>
    <w:rsid w:val="00F000E5"/>
    <w:rPr>
      <w:i/>
      <w:iCs/>
    </w:rPr>
  </w:style>
  <w:style w:type="paragraph" w:styleId="a7">
    <w:name w:val="Normal (Web)"/>
    <w:basedOn w:val="a"/>
    <w:uiPriority w:val="99"/>
    <w:semiHidden/>
    <w:unhideWhenUsed/>
    <w:rsid w:val="00F000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000E5"/>
    <w:rPr>
      <w:b/>
      <w:bCs/>
    </w:rPr>
  </w:style>
  <w:style w:type="character" w:customStyle="1" w:styleId="snsoprgap">
    <w:name w:val="sns_opr_gap"/>
    <w:basedOn w:val="a0"/>
    <w:rsid w:val="00F000E5"/>
  </w:style>
  <w:style w:type="character" w:customStyle="1" w:styleId="weui-hiddenabs">
    <w:name w:val="weui-hidden_abs"/>
    <w:basedOn w:val="a0"/>
    <w:rsid w:val="00F000E5"/>
  </w:style>
  <w:style w:type="paragraph" w:styleId="a9">
    <w:name w:val="Balloon Text"/>
    <w:basedOn w:val="a"/>
    <w:link w:val="Char1"/>
    <w:uiPriority w:val="99"/>
    <w:semiHidden/>
    <w:unhideWhenUsed/>
    <w:rsid w:val="00F000E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00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629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214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6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P R C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2021-09-14T02:40:00Z</dcterms:created>
  <dcterms:modified xsi:type="dcterms:W3CDTF">2021-09-14T02:41:00Z</dcterms:modified>
</cp:coreProperties>
</file>