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6C" w:rsidRPr="00E5420A" w:rsidRDefault="00E21EDE" w:rsidP="00E5420A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</w:t>
      </w:r>
      <w:r w:rsidR="000C67B0">
        <w:rPr>
          <w:rFonts w:ascii="仿宋" w:eastAsia="仿宋" w:hAnsi="仿宋" w:hint="eastAsia"/>
          <w:b/>
          <w:sz w:val="32"/>
          <w:szCs w:val="32"/>
        </w:rPr>
        <w:t>现</w:t>
      </w:r>
      <w:r>
        <w:rPr>
          <w:rFonts w:ascii="仿宋" w:eastAsia="仿宋" w:hAnsi="仿宋" w:hint="eastAsia"/>
          <w:b/>
          <w:sz w:val="32"/>
          <w:szCs w:val="32"/>
        </w:rPr>
        <w:t>上半年</w:t>
      </w:r>
      <w:r w:rsidR="00E5420A" w:rsidRPr="00E5420A">
        <w:rPr>
          <w:rFonts w:ascii="仿宋" w:eastAsia="仿宋" w:hAnsi="仿宋" w:hint="eastAsia"/>
          <w:b/>
          <w:sz w:val="32"/>
          <w:szCs w:val="32"/>
        </w:rPr>
        <w:t>长春新区人民法院“双百”核查报告</w:t>
      </w:r>
    </w:p>
    <w:p w:rsidR="00417C6C" w:rsidRPr="00257DAC" w:rsidRDefault="00417C6C">
      <w:pPr>
        <w:rPr>
          <w:rFonts w:ascii="仿宋" w:eastAsia="仿宋" w:hAnsi="仿宋"/>
          <w:sz w:val="32"/>
          <w:szCs w:val="32"/>
        </w:rPr>
      </w:pPr>
    </w:p>
    <w:p w:rsidR="00417C6C" w:rsidRPr="00543BF0" w:rsidRDefault="00E542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676A32">
        <w:rPr>
          <w:rFonts w:ascii="仿宋" w:eastAsia="仿宋" w:hAnsi="仿宋" w:hint="eastAsia"/>
          <w:sz w:val="32"/>
          <w:szCs w:val="32"/>
        </w:rPr>
        <w:t xml:space="preserve">  </w:t>
      </w:r>
      <w:r w:rsidR="00E21EDE">
        <w:rPr>
          <w:rFonts w:ascii="仿宋" w:eastAsia="仿宋" w:hAnsi="仿宋" w:hint="eastAsia"/>
          <w:sz w:val="32"/>
          <w:szCs w:val="32"/>
        </w:rPr>
        <w:t>2021年</w:t>
      </w:r>
      <w:r w:rsidRPr="00543BF0">
        <w:rPr>
          <w:rFonts w:ascii="仿宋" w:eastAsia="仿宋" w:hAnsi="仿宋" w:hint="eastAsia"/>
          <w:sz w:val="32"/>
          <w:szCs w:val="32"/>
        </w:rPr>
        <w:t>1月至</w:t>
      </w:r>
      <w:r w:rsidR="00E21EDE">
        <w:rPr>
          <w:rFonts w:ascii="仿宋" w:eastAsia="仿宋" w:hAnsi="仿宋" w:hint="eastAsia"/>
          <w:sz w:val="32"/>
          <w:szCs w:val="32"/>
        </w:rPr>
        <w:t>6</w:t>
      </w:r>
      <w:r w:rsidRPr="00543BF0">
        <w:rPr>
          <w:rFonts w:ascii="仿宋" w:eastAsia="仿宋" w:hAnsi="仿宋" w:hint="eastAsia"/>
          <w:sz w:val="32"/>
          <w:szCs w:val="32"/>
        </w:rPr>
        <w:t>月，长春新区人民法院</w:t>
      </w:r>
      <w:r w:rsidR="00543BF0" w:rsidRPr="00543BF0">
        <w:rPr>
          <w:rFonts w:ascii="仿宋" w:eastAsia="仿宋" w:hAnsi="仿宋" w:hint="eastAsia"/>
          <w:sz w:val="32"/>
          <w:szCs w:val="32"/>
        </w:rPr>
        <w:t>在中国裁判文书网上公开裁判文书</w:t>
      </w:r>
      <w:r w:rsidR="008228E9">
        <w:rPr>
          <w:rFonts w:ascii="仿宋" w:eastAsia="仿宋" w:hAnsi="仿宋" w:hint="eastAsia"/>
          <w:sz w:val="32"/>
          <w:szCs w:val="32"/>
        </w:rPr>
        <w:t>2679</w:t>
      </w:r>
      <w:r w:rsidR="00543BF0" w:rsidRPr="00543BF0">
        <w:rPr>
          <w:rFonts w:ascii="仿宋" w:eastAsia="仿宋" w:hAnsi="仿宋" w:hint="eastAsia"/>
          <w:sz w:val="32"/>
          <w:szCs w:val="32"/>
        </w:rPr>
        <w:t>件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B6195" w:rsidRPr="00543BF0">
        <w:rPr>
          <w:rFonts w:ascii="仿宋" w:eastAsia="仿宋" w:hAnsi="仿宋" w:hint="eastAsia"/>
          <w:color w:val="000000"/>
          <w:sz w:val="32"/>
          <w:szCs w:val="32"/>
        </w:rPr>
        <w:t>在吉林司法公开网上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公示不上网裁判文书信息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384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件，已全部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达到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“双百”核查要求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CA0F17">
        <w:rPr>
          <w:rFonts w:ascii="仿宋" w:eastAsia="仿宋" w:hAnsi="仿宋" w:hint="eastAsia"/>
          <w:sz w:val="32"/>
          <w:szCs w:val="32"/>
        </w:rPr>
        <w:t>即</w:t>
      </w:r>
      <w:r w:rsidR="00CA0F17" w:rsidRPr="00543BF0">
        <w:rPr>
          <w:rFonts w:ascii="仿宋" w:eastAsia="仿宋" w:hAnsi="仿宋" w:hint="eastAsia"/>
          <w:color w:val="000000"/>
          <w:sz w:val="32"/>
          <w:szCs w:val="32"/>
        </w:rPr>
        <w:t>符合公开条件的裁判文书在中国裁判文书网上“100%公开”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CA0F17" w:rsidRPr="00543BF0">
        <w:rPr>
          <w:rFonts w:ascii="仿宋" w:eastAsia="仿宋" w:hAnsi="仿宋" w:hint="eastAsia"/>
          <w:color w:val="000000"/>
          <w:sz w:val="32"/>
          <w:szCs w:val="32"/>
        </w:rPr>
        <w:t>不符合公开条件的裁判文书在吉林司法公开网上“100%公示”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7C6C" w:rsidRDefault="0096060F" w:rsidP="006F49E3">
      <w:pPr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公示不上网裁判文书信息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389</w:t>
      </w:r>
      <w:r>
        <w:rPr>
          <w:rFonts w:ascii="仿宋" w:eastAsia="仿宋" w:hAnsi="仿宋" w:hint="eastAsia"/>
          <w:color w:val="000000"/>
          <w:sz w:val="32"/>
          <w:szCs w:val="32"/>
        </w:rPr>
        <w:t>件中，包括非裁判文书</w:t>
      </w:r>
      <w:r w:rsidR="00D8476E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件，未生效裁判文书</w:t>
      </w:r>
      <w:r w:rsidR="00D8476E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件，生效裁判文书经审批不上网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384</w:t>
      </w:r>
      <w:r>
        <w:rPr>
          <w:rFonts w:ascii="仿宋" w:eastAsia="仿宋" w:hAnsi="仿宋" w:hint="eastAsia"/>
          <w:color w:val="000000"/>
          <w:sz w:val="32"/>
          <w:szCs w:val="32"/>
        </w:rPr>
        <w:t>件。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经审批不上网生效裁判文书中，以调解方式结案的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293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件，确认人民调解协议效力的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件，离婚诉讼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57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件，涉及未成年子女抚养、监护的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11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件，人民法院认为不宜在互联网公布的其他情形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16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件。</w:t>
      </w:r>
    </w:p>
    <w:p w:rsidR="006F49E3" w:rsidRPr="00543BF0" w:rsidRDefault="006F49E3" w:rsidP="006F49E3">
      <w:pPr>
        <w:ind w:firstLine="645"/>
        <w:rPr>
          <w:rFonts w:ascii="仿宋" w:eastAsia="仿宋" w:hAnsi="仿宋"/>
          <w:sz w:val="32"/>
          <w:szCs w:val="32"/>
        </w:rPr>
      </w:pPr>
    </w:p>
    <w:p w:rsidR="00417C6C" w:rsidRDefault="00417C6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D724F" w:rsidRDefault="00417C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附表1：</w:t>
      </w:r>
    </w:p>
    <w:tbl>
      <w:tblPr>
        <w:tblpPr w:leftFromText="180" w:rightFromText="180" w:vertAnchor="page" w:horzAnchor="margin" w:tblpXSpec="center" w:tblpY="2326"/>
        <w:tblW w:w="10930" w:type="dxa"/>
        <w:tblLook w:val="04A0"/>
      </w:tblPr>
      <w:tblGrid>
        <w:gridCol w:w="724"/>
        <w:gridCol w:w="709"/>
        <w:gridCol w:w="1134"/>
        <w:gridCol w:w="709"/>
        <w:gridCol w:w="1417"/>
        <w:gridCol w:w="992"/>
        <w:gridCol w:w="993"/>
        <w:gridCol w:w="992"/>
        <w:gridCol w:w="709"/>
        <w:gridCol w:w="1275"/>
        <w:gridCol w:w="1276"/>
      </w:tblGrid>
      <w:tr w:rsidR="00417C6C" w:rsidRPr="00B3483F" w:rsidTr="00C47445">
        <w:trPr>
          <w:trHeight w:val="735"/>
        </w:trPr>
        <w:tc>
          <w:tcPr>
            <w:tcW w:w="10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0C67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34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长春新区人民法院</w:t>
            </w:r>
            <w:r w:rsidR="00E21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2021年上半年</w:t>
            </w:r>
            <w:r w:rsidRPr="00B34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不上网文书数据公示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不上网文书总数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不上网原因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非裁判文书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未生效裁判文书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生效裁判文书经审批不上网</w:t>
            </w:r>
          </w:p>
        </w:tc>
      </w:tr>
      <w:tr w:rsidR="00417C6C" w:rsidRPr="00B3483F" w:rsidTr="00C47445">
        <w:trPr>
          <w:trHeight w:val="25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涉及国家秘密的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未成年人犯罪的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以调解方式结案的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确认人民调解协议效力的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离婚诉讼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涉及未成年子女抚养、监护的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人民法院认为不宜在互联网公布的其他情形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D8476E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D8476E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5707F1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</w:tbl>
    <w:p w:rsidR="00417C6C" w:rsidRDefault="00417C6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17C6C" w:rsidRDefault="00417C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附表2：</w:t>
      </w:r>
    </w:p>
    <w:p w:rsidR="00417C6C" w:rsidRPr="00417C6C" w:rsidRDefault="00A929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17C6C" w:rsidRPr="00417C6C" w:rsidSect="00B51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7E" w:rsidRDefault="001C117E" w:rsidP="00B3483F">
      <w:r>
        <w:separator/>
      </w:r>
    </w:p>
  </w:endnote>
  <w:endnote w:type="continuationSeparator" w:id="1">
    <w:p w:rsidR="001C117E" w:rsidRDefault="001C117E" w:rsidP="00B3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7E" w:rsidRDefault="001C117E" w:rsidP="00B3483F">
      <w:r>
        <w:separator/>
      </w:r>
    </w:p>
  </w:footnote>
  <w:footnote w:type="continuationSeparator" w:id="1">
    <w:p w:rsidR="001C117E" w:rsidRDefault="001C117E" w:rsidP="00B34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83F"/>
    <w:rsid w:val="000240EE"/>
    <w:rsid w:val="000448B3"/>
    <w:rsid w:val="000C67B0"/>
    <w:rsid w:val="001940E1"/>
    <w:rsid w:val="001C117E"/>
    <w:rsid w:val="001C585E"/>
    <w:rsid w:val="001E0AFF"/>
    <w:rsid w:val="001F5B69"/>
    <w:rsid w:val="00257DAC"/>
    <w:rsid w:val="00260DAC"/>
    <w:rsid w:val="00265B18"/>
    <w:rsid w:val="00311D81"/>
    <w:rsid w:val="003438EB"/>
    <w:rsid w:val="00353010"/>
    <w:rsid w:val="00383569"/>
    <w:rsid w:val="00417C6C"/>
    <w:rsid w:val="00514EEF"/>
    <w:rsid w:val="00537C0B"/>
    <w:rsid w:val="00543BF0"/>
    <w:rsid w:val="00560A08"/>
    <w:rsid w:val="00562449"/>
    <w:rsid w:val="005707F1"/>
    <w:rsid w:val="00624556"/>
    <w:rsid w:val="0064013A"/>
    <w:rsid w:val="00676A32"/>
    <w:rsid w:val="00680311"/>
    <w:rsid w:val="00682AE2"/>
    <w:rsid w:val="006B629B"/>
    <w:rsid w:val="006C30EA"/>
    <w:rsid w:val="006F49E3"/>
    <w:rsid w:val="00722A5A"/>
    <w:rsid w:val="00756EBE"/>
    <w:rsid w:val="00782571"/>
    <w:rsid w:val="007C7E88"/>
    <w:rsid w:val="007E3B10"/>
    <w:rsid w:val="008228E9"/>
    <w:rsid w:val="008D7A86"/>
    <w:rsid w:val="009163EA"/>
    <w:rsid w:val="0096060F"/>
    <w:rsid w:val="009B5C24"/>
    <w:rsid w:val="00A929F8"/>
    <w:rsid w:val="00A972B9"/>
    <w:rsid w:val="00AB6195"/>
    <w:rsid w:val="00B20B40"/>
    <w:rsid w:val="00B3483F"/>
    <w:rsid w:val="00B51E6B"/>
    <w:rsid w:val="00B57027"/>
    <w:rsid w:val="00BC5610"/>
    <w:rsid w:val="00BE1035"/>
    <w:rsid w:val="00C04AF6"/>
    <w:rsid w:val="00C94AD2"/>
    <w:rsid w:val="00CA0F17"/>
    <w:rsid w:val="00CE7BB2"/>
    <w:rsid w:val="00D461E7"/>
    <w:rsid w:val="00D47EE7"/>
    <w:rsid w:val="00D8476E"/>
    <w:rsid w:val="00DA49F2"/>
    <w:rsid w:val="00DF4E94"/>
    <w:rsid w:val="00E046FB"/>
    <w:rsid w:val="00E21EDE"/>
    <w:rsid w:val="00E5420A"/>
    <w:rsid w:val="00ED5C3D"/>
    <w:rsid w:val="00ED724F"/>
    <w:rsid w:val="00E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9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9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不上网文书总数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非裁判文书</c:v>
                </c:pt>
                <c:pt idx="1">
                  <c:v>未生效裁判文书</c:v>
                </c:pt>
                <c:pt idx="2">
                  <c:v>以调解方式结案的</c:v>
                </c:pt>
                <c:pt idx="3">
                  <c:v>确认人民调解协议效力的</c:v>
                </c:pt>
                <c:pt idx="4">
                  <c:v>离婚诉讼</c:v>
                </c:pt>
                <c:pt idx="5">
                  <c:v>涉及未成年子女抚养、监护的</c:v>
                </c:pt>
                <c:pt idx="6">
                  <c:v>人民法院认为不宜在互联网公布的其他情形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293</c:v>
                </c:pt>
                <c:pt idx="3">
                  <c:v>7</c:v>
                </c:pt>
                <c:pt idx="4">
                  <c:v>57</c:v>
                </c:pt>
                <c:pt idx="5">
                  <c:v>11</c:v>
                </c:pt>
                <c:pt idx="6">
                  <c:v>16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F878-D6AC-4043-8268-5085B2D2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Windows 用户</cp:lastModifiedBy>
  <cp:revision>12</cp:revision>
  <dcterms:created xsi:type="dcterms:W3CDTF">2021-03-12T07:02:00Z</dcterms:created>
  <dcterms:modified xsi:type="dcterms:W3CDTF">2021-11-16T07:49:00Z</dcterms:modified>
</cp:coreProperties>
</file>