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F72" w:rsidRPr="00CD4138" w:rsidRDefault="00784F72" w:rsidP="00335BD6">
      <w:pPr>
        <w:pStyle w:val="a5"/>
        <w:jc w:val="center"/>
        <w:rPr>
          <w:rFonts w:ascii="方正小标宋简体" w:eastAsia="方正小标宋简体" w:hAnsi="宋体" w:cs="宋体"/>
          <w:sz w:val="44"/>
          <w:szCs w:val="44"/>
        </w:rPr>
      </w:pPr>
      <w:r w:rsidRPr="00CD4138">
        <w:rPr>
          <w:rFonts w:ascii="方正小标宋简体" w:eastAsia="方正小标宋简体" w:hAnsi="宋体" w:cs="宋体" w:hint="eastAsia"/>
          <w:sz w:val="44"/>
          <w:szCs w:val="44"/>
        </w:rPr>
        <w:t>行政</w:t>
      </w:r>
      <w:r w:rsidR="00335BD6">
        <w:rPr>
          <w:rFonts w:ascii="方正小标宋简体" w:eastAsia="方正小标宋简体" w:hAnsi="宋体" w:cs="宋体" w:hint="eastAsia"/>
          <w:sz w:val="44"/>
          <w:szCs w:val="44"/>
        </w:rPr>
        <w:t>审判工作典型案例</w:t>
      </w:r>
    </w:p>
    <w:p w:rsidR="00335BD6" w:rsidRPr="00E27419" w:rsidRDefault="00335BD6" w:rsidP="00E27419">
      <w:pPr>
        <w:pStyle w:val="a6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335BD6" w:rsidRPr="00E27419" w:rsidRDefault="00335BD6" w:rsidP="00B07841">
      <w:pPr>
        <w:pStyle w:val="a6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E27419">
        <w:rPr>
          <w:rFonts w:ascii="仿宋" w:eastAsia="仿宋" w:hAnsi="仿宋" w:hint="eastAsia"/>
          <w:sz w:val="32"/>
          <w:szCs w:val="32"/>
        </w:rPr>
        <w:t>案号：（2022）吉0193行初13号</w:t>
      </w:r>
    </w:p>
    <w:p w:rsidR="00335BD6" w:rsidRPr="00E27419" w:rsidRDefault="00335BD6" w:rsidP="00B07841">
      <w:pPr>
        <w:pStyle w:val="a6"/>
        <w:ind w:firstLineChars="200" w:firstLine="640"/>
        <w:rPr>
          <w:rFonts w:ascii="仿宋" w:eastAsia="仿宋" w:hAnsi="仿宋" w:cs="宋体" w:hint="eastAsia"/>
          <w:kern w:val="2"/>
          <w:sz w:val="32"/>
          <w:szCs w:val="32"/>
        </w:rPr>
      </w:pPr>
      <w:r w:rsidRPr="00E27419">
        <w:rPr>
          <w:rFonts w:ascii="仿宋" w:eastAsia="仿宋" w:hAnsi="仿宋" w:hint="eastAsia"/>
          <w:sz w:val="32"/>
          <w:szCs w:val="32"/>
        </w:rPr>
        <w:t>案件名称：原告高某诉被告长春市公安局长春新区分局前进大街派出所</w:t>
      </w:r>
      <w:r w:rsidR="00E27419" w:rsidRPr="00E27419">
        <w:rPr>
          <w:rFonts w:ascii="仿宋" w:eastAsia="仿宋" w:hAnsi="仿宋" w:hint="eastAsia"/>
          <w:sz w:val="32"/>
          <w:szCs w:val="32"/>
        </w:rPr>
        <w:t>、长春市人民政府、</w:t>
      </w:r>
      <w:r w:rsidR="00E27419" w:rsidRPr="00E27419">
        <w:rPr>
          <w:rFonts w:ascii="仿宋" w:eastAsia="仿宋" w:hAnsi="仿宋" w:cs="宋体" w:hint="eastAsia"/>
          <w:kern w:val="2"/>
          <w:sz w:val="32"/>
          <w:szCs w:val="32"/>
        </w:rPr>
        <w:t>第三人王某治安行政处罚一案。</w:t>
      </w:r>
    </w:p>
    <w:p w:rsidR="00E27419" w:rsidRPr="00E27419" w:rsidRDefault="00E27419" w:rsidP="00B07841">
      <w:pPr>
        <w:pStyle w:val="a6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E27419">
        <w:rPr>
          <w:rFonts w:ascii="仿宋" w:eastAsia="仿宋" w:hAnsi="仿宋" w:cs="宋体"/>
          <w:sz w:val="32"/>
          <w:szCs w:val="32"/>
        </w:rPr>
        <w:t>本院认为</w:t>
      </w:r>
      <w:r w:rsidRPr="00E27419">
        <w:rPr>
          <w:rFonts w:ascii="仿宋" w:eastAsia="仿宋" w:hAnsi="仿宋" w:cs="宋体" w:hint="eastAsia"/>
          <w:sz w:val="32"/>
          <w:szCs w:val="32"/>
        </w:rPr>
        <w:t>：</w:t>
      </w:r>
      <w:r w:rsidRPr="00E27419">
        <w:rPr>
          <w:rFonts w:ascii="仿宋" w:eastAsia="仿宋" w:hAnsi="仿宋" w:cs="宋体"/>
          <w:sz w:val="32"/>
          <w:szCs w:val="32"/>
        </w:rPr>
        <w:t>本案原告与第三人在其工作单位内本应有序排队打卡，但双方却违反社会公德</w:t>
      </w:r>
      <w:r w:rsidRPr="00E27419">
        <w:rPr>
          <w:rFonts w:ascii="仿宋" w:eastAsia="仿宋" w:hAnsi="仿宋" w:cs="宋体" w:hint="eastAsia"/>
          <w:sz w:val="32"/>
          <w:szCs w:val="32"/>
        </w:rPr>
        <w:t>及</w:t>
      </w:r>
      <w:r w:rsidRPr="00E27419">
        <w:rPr>
          <w:rFonts w:ascii="仿宋" w:eastAsia="仿宋" w:hAnsi="仿宋" w:cs="宋体"/>
          <w:sz w:val="32"/>
          <w:szCs w:val="32"/>
        </w:rPr>
        <w:t>法律，发生口角后相互殴打对方。</w:t>
      </w:r>
      <w:r w:rsidRPr="00E27419">
        <w:rPr>
          <w:rFonts w:ascii="仿宋" w:eastAsia="仿宋" w:hAnsi="仿宋" w:cs="宋体" w:hint="eastAsia"/>
          <w:sz w:val="32"/>
          <w:szCs w:val="32"/>
        </w:rPr>
        <w:t>被</w:t>
      </w:r>
      <w:r w:rsidRPr="00E27419">
        <w:rPr>
          <w:rFonts w:ascii="仿宋" w:eastAsia="仿宋" w:hAnsi="仿宋" w:cs="宋体"/>
          <w:sz w:val="32"/>
          <w:szCs w:val="32"/>
        </w:rPr>
        <w:t>告前进大街派出所</w:t>
      </w:r>
      <w:r w:rsidRPr="00E27419">
        <w:rPr>
          <w:rFonts w:ascii="仿宋" w:eastAsia="仿宋" w:hAnsi="仿宋" w:cs="宋体" w:hint="eastAsia"/>
          <w:sz w:val="32"/>
          <w:szCs w:val="32"/>
        </w:rPr>
        <w:t>接到</w:t>
      </w:r>
      <w:r w:rsidRPr="00E27419">
        <w:rPr>
          <w:rFonts w:ascii="仿宋" w:eastAsia="仿宋" w:hAnsi="仿宋" w:cs="宋体"/>
          <w:sz w:val="32"/>
          <w:szCs w:val="32"/>
        </w:rPr>
        <w:t>原告报警后</w:t>
      </w:r>
      <w:r w:rsidRPr="00E27419">
        <w:rPr>
          <w:rFonts w:ascii="仿宋" w:eastAsia="仿宋" w:hAnsi="仿宋" w:cs="宋体" w:hint="eastAsia"/>
          <w:sz w:val="32"/>
          <w:szCs w:val="32"/>
        </w:rPr>
        <w:t>，</w:t>
      </w:r>
      <w:r w:rsidRPr="00E27419">
        <w:rPr>
          <w:rFonts w:ascii="仿宋" w:eastAsia="仿宋" w:hAnsi="仿宋" w:cs="宋体"/>
          <w:sz w:val="32"/>
          <w:szCs w:val="32"/>
        </w:rPr>
        <w:t>完全按</w:t>
      </w:r>
      <w:r w:rsidRPr="00E27419">
        <w:rPr>
          <w:rFonts w:ascii="仿宋" w:eastAsia="仿宋" w:hAnsi="仿宋" w:cs="宋体" w:hint="eastAsia"/>
          <w:sz w:val="32"/>
          <w:szCs w:val="32"/>
        </w:rPr>
        <w:t>《</w:t>
      </w:r>
      <w:r w:rsidRPr="00E27419">
        <w:rPr>
          <w:rFonts w:ascii="仿宋" w:eastAsia="仿宋" w:hAnsi="仿宋" w:cs="宋体"/>
          <w:sz w:val="32"/>
          <w:szCs w:val="32"/>
        </w:rPr>
        <w:t>中华人民共和国治安管理处罚法</w:t>
      </w:r>
      <w:r w:rsidRPr="00E27419">
        <w:rPr>
          <w:rFonts w:ascii="仿宋" w:eastAsia="仿宋" w:hAnsi="仿宋" w:cs="宋体" w:hint="eastAsia"/>
          <w:sz w:val="32"/>
          <w:szCs w:val="32"/>
        </w:rPr>
        <w:t>》</w:t>
      </w:r>
      <w:r w:rsidRPr="00E27419">
        <w:rPr>
          <w:rFonts w:ascii="仿宋" w:eastAsia="仿宋" w:hAnsi="仿宋" w:cs="宋体"/>
          <w:sz w:val="32"/>
          <w:szCs w:val="32"/>
        </w:rPr>
        <w:t>第</w:t>
      </w:r>
      <w:r w:rsidRPr="00E27419">
        <w:rPr>
          <w:rFonts w:ascii="仿宋" w:eastAsia="仿宋" w:hAnsi="仿宋" w:cs="宋体" w:hint="eastAsia"/>
          <w:sz w:val="32"/>
          <w:szCs w:val="32"/>
        </w:rPr>
        <w:t>七十七</w:t>
      </w:r>
      <w:r w:rsidRPr="00E27419">
        <w:rPr>
          <w:rFonts w:ascii="仿宋" w:eastAsia="仿宋" w:hAnsi="仿宋" w:cs="宋体"/>
          <w:sz w:val="32"/>
          <w:szCs w:val="32"/>
        </w:rPr>
        <w:t>条、</w:t>
      </w:r>
      <w:r w:rsidRPr="00E27419">
        <w:rPr>
          <w:rFonts w:ascii="仿宋" w:eastAsia="仿宋" w:hAnsi="仿宋" w:cs="宋体" w:hint="eastAsia"/>
          <w:sz w:val="32"/>
          <w:szCs w:val="32"/>
        </w:rPr>
        <w:t>七十八</w:t>
      </w:r>
      <w:r w:rsidRPr="00E27419">
        <w:rPr>
          <w:rFonts w:ascii="仿宋" w:eastAsia="仿宋" w:hAnsi="仿宋" w:cs="宋体"/>
          <w:sz w:val="32"/>
          <w:szCs w:val="32"/>
        </w:rPr>
        <w:t>条、</w:t>
      </w:r>
      <w:r w:rsidRPr="00E27419">
        <w:rPr>
          <w:rFonts w:ascii="仿宋" w:eastAsia="仿宋" w:hAnsi="仿宋" w:cs="宋体" w:hint="eastAsia"/>
          <w:sz w:val="32"/>
          <w:szCs w:val="32"/>
        </w:rPr>
        <w:t>七十八</w:t>
      </w:r>
      <w:r w:rsidRPr="00E27419">
        <w:rPr>
          <w:rFonts w:ascii="仿宋" w:eastAsia="仿宋" w:hAnsi="仿宋" w:cs="宋体"/>
          <w:sz w:val="32"/>
          <w:szCs w:val="32"/>
        </w:rPr>
        <w:t>条、</w:t>
      </w:r>
      <w:r w:rsidRPr="00E27419">
        <w:rPr>
          <w:rFonts w:ascii="仿宋" w:eastAsia="仿宋" w:hAnsi="仿宋" w:cs="宋体" w:hint="eastAsia"/>
          <w:sz w:val="32"/>
          <w:szCs w:val="32"/>
        </w:rPr>
        <w:t>九十一</w:t>
      </w:r>
      <w:r w:rsidRPr="00E27419">
        <w:rPr>
          <w:rFonts w:ascii="仿宋" w:eastAsia="仿宋" w:hAnsi="仿宋" w:cs="宋体"/>
          <w:sz w:val="32"/>
          <w:szCs w:val="32"/>
        </w:rPr>
        <w:t>条、</w:t>
      </w:r>
      <w:r w:rsidRPr="00E27419">
        <w:rPr>
          <w:rFonts w:ascii="仿宋" w:eastAsia="仿宋" w:hAnsi="仿宋" w:cs="宋体" w:hint="eastAsia"/>
          <w:sz w:val="32"/>
          <w:szCs w:val="32"/>
        </w:rPr>
        <w:t>九十四</w:t>
      </w:r>
      <w:r w:rsidRPr="00E27419">
        <w:rPr>
          <w:rFonts w:ascii="仿宋" w:eastAsia="仿宋" w:hAnsi="仿宋" w:cs="宋体"/>
          <w:sz w:val="32"/>
          <w:szCs w:val="32"/>
        </w:rPr>
        <w:t>条、</w:t>
      </w:r>
      <w:r w:rsidRPr="00E27419">
        <w:rPr>
          <w:rFonts w:ascii="仿宋" w:eastAsia="仿宋" w:hAnsi="仿宋" w:cs="宋体" w:hint="eastAsia"/>
          <w:sz w:val="32"/>
          <w:szCs w:val="32"/>
        </w:rPr>
        <w:t>九十五</w:t>
      </w:r>
      <w:r w:rsidRPr="00E27419">
        <w:rPr>
          <w:rFonts w:ascii="仿宋" w:eastAsia="仿宋" w:hAnsi="仿宋" w:cs="宋体"/>
          <w:sz w:val="32"/>
          <w:szCs w:val="32"/>
        </w:rPr>
        <w:t>条之规定及时</w:t>
      </w:r>
      <w:r w:rsidRPr="00E27419">
        <w:rPr>
          <w:rFonts w:ascii="仿宋" w:eastAsia="仿宋" w:hAnsi="仿宋" w:cs="宋体" w:hint="eastAsia"/>
          <w:sz w:val="32"/>
          <w:szCs w:val="32"/>
        </w:rPr>
        <w:t>受</w:t>
      </w:r>
      <w:r w:rsidRPr="00E27419">
        <w:rPr>
          <w:rFonts w:ascii="仿宋" w:eastAsia="仿宋" w:hAnsi="仿宋" w:cs="宋体"/>
          <w:sz w:val="32"/>
          <w:szCs w:val="32"/>
        </w:rPr>
        <w:t>案</w:t>
      </w:r>
      <w:r w:rsidRPr="00E27419">
        <w:rPr>
          <w:rFonts w:ascii="仿宋" w:eastAsia="仿宋" w:hAnsi="仿宋" w:cs="宋体" w:hint="eastAsia"/>
          <w:sz w:val="32"/>
          <w:szCs w:val="32"/>
        </w:rPr>
        <w:t>、</w:t>
      </w:r>
      <w:r w:rsidRPr="00E27419">
        <w:rPr>
          <w:rFonts w:ascii="仿宋" w:eastAsia="仿宋" w:hAnsi="仿宋" w:cs="宋体"/>
          <w:sz w:val="32"/>
          <w:szCs w:val="32"/>
        </w:rPr>
        <w:t>调查取证</w:t>
      </w:r>
      <w:r w:rsidRPr="00E27419">
        <w:rPr>
          <w:rFonts w:ascii="仿宋" w:eastAsia="仿宋" w:hAnsi="仿宋" w:cs="宋体" w:hint="eastAsia"/>
          <w:sz w:val="32"/>
          <w:szCs w:val="32"/>
        </w:rPr>
        <w:t>、</w:t>
      </w:r>
      <w:r w:rsidRPr="00E27419">
        <w:rPr>
          <w:rFonts w:ascii="仿宋" w:eastAsia="仿宋" w:hAnsi="仿宋" w:cs="宋体"/>
          <w:sz w:val="32"/>
          <w:szCs w:val="32"/>
        </w:rPr>
        <w:t>作出行政处罚，故被告前进大街派出所对原告高</w:t>
      </w:r>
      <w:r w:rsidRPr="00E27419">
        <w:rPr>
          <w:rFonts w:ascii="仿宋" w:eastAsia="仿宋" w:hAnsi="仿宋" w:cs="宋体" w:hint="eastAsia"/>
          <w:sz w:val="32"/>
          <w:szCs w:val="32"/>
        </w:rPr>
        <w:t>某作</w:t>
      </w:r>
      <w:r w:rsidRPr="00E27419">
        <w:rPr>
          <w:rFonts w:ascii="仿宋" w:eastAsia="仿宋" w:hAnsi="仿宋" w:cs="宋体"/>
          <w:sz w:val="32"/>
          <w:szCs w:val="32"/>
        </w:rPr>
        <w:t>出的新</w:t>
      </w:r>
      <w:r w:rsidRPr="00E27419">
        <w:rPr>
          <w:rFonts w:ascii="仿宋" w:eastAsia="仿宋" w:hAnsi="仿宋" w:cs="宋体" w:hint="eastAsia"/>
          <w:sz w:val="32"/>
          <w:szCs w:val="32"/>
        </w:rPr>
        <w:t>公（</w:t>
      </w:r>
      <w:r w:rsidRPr="00E27419">
        <w:rPr>
          <w:rFonts w:ascii="仿宋" w:eastAsia="仿宋" w:hAnsi="仿宋" w:cs="宋体"/>
          <w:sz w:val="32"/>
          <w:szCs w:val="32"/>
        </w:rPr>
        <w:t>前</w:t>
      </w:r>
      <w:r w:rsidRPr="00E27419">
        <w:rPr>
          <w:rFonts w:ascii="仿宋" w:eastAsia="仿宋" w:hAnsi="仿宋" w:cs="宋体" w:hint="eastAsia"/>
          <w:sz w:val="32"/>
          <w:szCs w:val="32"/>
        </w:rPr>
        <w:t>）</w:t>
      </w:r>
      <w:r w:rsidRPr="00E27419">
        <w:rPr>
          <w:rFonts w:ascii="仿宋" w:eastAsia="仿宋" w:hAnsi="仿宋" w:cs="宋体"/>
          <w:sz w:val="32"/>
          <w:szCs w:val="32"/>
        </w:rPr>
        <w:t>行罚决字</w:t>
      </w:r>
      <w:r w:rsidRPr="00E27419">
        <w:rPr>
          <w:rFonts w:ascii="仿宋" w:eastAsia="仿宋" w:hAnsi="仿宋" w:cs="宋体" w:hint="eastAsia"/>
          <w:sz w:val="32"/>
          <w:szCs w:val="32"/>
        </w:rPr>
        <w:t>（</w:t>
      </w:r>
      <w:r w:rsidRPr="00E27419">
        <w:rPr>
          <w:rFonts w:ascii="仿宋" w:eastAsia="仿宋" w:hAnsi="仿宋" w:cs="宋体"/>
          <w:sz w:val="32"/>
          <w:szCs w:val="32"/>
        </w:rPr>
        <w:t>20</w:t>
      </w:r>
      <w:r w:rsidRPr="00E27419">
        <w:rPr>
          <w:rFonts w:ascii="仿宋" w:eastAsia="仿宋" w:hAnsi="仿宋" w:cs="宋体" w:hint="eastAsia"/>
          <w:sz w:val="32"/>
          <w:szCs w:val="32"/>
        </w:rPr>
        <w:t>2</w:t>
      </w:r>
      <w:r w:rsidRPr="00E27419">
        <w:rPr>
          <w:rFonts w:ascii="仿宋" w:eastAsia="仿宋" w:hAnsi="仿宋" w:cs="宋体"/>
          <w:sz w:val="32"/>
          <w:szCs w:val="32"/>
        </w:rPr>
        <w:t>2</w:t>
      </w:r>
      <w:r w:rsidRPr="00E27419">
        <w:rPr>
          <w:rFonts w:ascii="仿宋" w:eastAsia="仿宋" w:hAnsi="仿宋" w:cs="宋体" w:hint="eastAsia"/>
          <w:sz w:val="32"/>
          <w:szCs w:val="32"/>
        </w:rPr>
        <w:t>）1</w:t>
      </w:r>
      <w:r w:rsidRPr="00E27419">
        <w:rPr>
          <w:rFonts w:ascii="仿宋" w:eastAsia="仿宋" w:hAnsi="仿宋" w:cs="宋体"/>
          <w:sz w:val="32"/>
          <w:szCs w:val="32"/>
        </w:rPr>
        <w:t>7号行政处罚决</w:t>
      </w:r>
      <w:r w:rsidRPr="00E27419">
        <w:rPr>
          <w:rFonts w:ascii="仿宋" w:eastAsia="仿宋" w:hAnsi="仿宋" w:cs="宋体" w:hint="eastAsia"/>
          <w:sz w:val="32"/>
          <w:szCs w:val="32"/>
        </w:rPr>
        <w:t>定事实清楚、证据充分、程序合法、适用法律正确。被告长春市人民政府收到原告的复议申请后，在法定期限内及时受案，及时向被告前进大街派出所、第三人送达《行政复议答复通知书》、《第三人参加行政诉讼通知书》，并在法定期限内依据该案的客观事实及时作出长府复（</w:t>
      </w:r>
      <w:r w:rsidRPr="00E27419">
        <w:rPr>
          <w:rFonts w:ascii="仿宋" w:eastAsia="仿宋" w:hAnsi="仿宋" w:cs="宋体"/>
          <w:sz w:val="32"/>
          <w:szCs w:val="32"/>
        </w:rPr>
        <w:t>2022</w:t>
      </w:r>
      <w:r w:rsidRPr="00E27419">
        <w:rPr>
          <w:rFonts w:ascii="仿宋" w:eastAsia="仿宋" w:hAnsi="仿宋" w:cs="宋体" w:hint="eastAsia"/>
          <w:sz w:val="32"/>
          <w:szCs w:val="32"/>
        </w:rPr>
        <w:t>）</w:t>
      </w:r>
      <w:r w:rsidRPr="00E27419">
        <w:rPr>
          <w:rFonts w:ascii="仿宋" w:eastAsia="仿宋" w:hAnsi="仿宋" w:cs="宋体"/>
          <w:sz w:val="32"/>
          <w:szCs w:val="32"/>
        </w:rPr>
        <w:t>270号</w:t>
      </w:r>
      <w:r w:rsidRPr="00E27419">
        <w:rPr>
          <w:rFonts w:ascii="仿宋" w:eastAsia="仿宋" w:hAnsi="仿宋" w:cs="宋体" w:hint="eastAsia"/>
          <w:sz w:val="32"/>
          <w:szCs w:val="32"/>
        </w:rPr>
        <w:t>《</w:t>
      </w:r>
      <w:r w:rsidRPr="00E27419">
        <w:rPr>
          <w:rFonts w:ascii="仿宋" w:eastAsia="仿宋" w:hAnsi="仿宋" w:cs="宋体"/>
          <w:sz w:val="32"/>
          <w:szCs w:val="32"/>
        </w:rPr>
        <w:t>行政复议决定书</w:t>
      </w:r>
      <w:r w:rsidRPr="00E27419">
        <w:rPr>
          <w:rFonts w:ascii="仿宋" w:eastAsia="仿宋" w:hAnsi="仿宋" w:cs="宋体" w:hint="eastAsia"/>
          <w:sz w:val="32"/>
          <w:szCs w:val="32"/>
        </w:rPr>
        <w:t>》</w:t>
      </w:r>
      <w:r w:rsidRPr="00E27419">
        <w:rPr>
          <w:rFonts w:ascii="仿宋" w:eastAsia="仿宋" w:hAnsi="仿宋" w:cs="宋体"/>
          <w:sz w:val="32"/>
          <w:szCs w:val="32"/>
        </w:rPr>
        <w:t>，故被告长春市人民政府</w:t>
      </w:r>
      <w:r w:rsidRPr="00E27419">
        <w:rPr>
          <w:rFonts w:ascii="仿宋" w:eastAsia="仿宋" w:hAnsi="仿宋" w:cs="宋体" w:hint="eastAsia"/>
          <w:sz w:val="32"/>
          <w:szCs w:val="32"/>
        </w:rPr>
        <w:t>作出</w:t>
      </w:r>
      <w:r w:rsidRPr="00E27419">
        <w:rPr>
          <w:rFonts w:ascii="仿宋" w:eastAsia="仿宋" w:hAnsi="仿宋" w:cs="宋体"/>
          <w:sz w:val="32"/>
          <w:szCs w:val="32"/>
        </w:rPr>
        <w:t>的</w:t>
      </w:r>
      <w:r w:rsidRPr="00E27419">
        <w:rPr>
          <w:rFonts w:ascii="仿宋" w:eastAsia="仿宋" w:hAnsi="仿宋" w:cs="宋体" w:hint="eastAsia"/>
          <w:sz w:val="32"/>
          <w:szCs w:val="32"/>
        </w:rPr>
        <w:t>长府复（</w:t>
      </w:r>
      <w:r w:rsidRPr="00E27419">
        <w:rPr>
          <w:rFonts w:ascii="仿宋" w:eastAsia="仿宋" w:hAnsi="仿宋" w:cs="宋体"/>
          <w:sz w:val="32"/>
          <w:szCs w:val="32"/>
        </w:rPr>
        <w:t>2022</w:t>
      </w:r>
      <w:r w:rsidRPr="00E27419">
        <w:rPr>
          <w:rFonts w:ascii="仿宋" w:eastAsia="仿宋" w:hAnsi="仿宋" w:cs="宋体" w:hint="eastAsia"/>
          <w:sz w:val="32"/>
          <w:szCs w:val="32"/>
        </w:rPr>
        <w:t>）</w:t>
      </w:r>
      <w:r w:rsidRPr="00E27419">
        <w:rPr>
          <w:rFonts w:ascii="仿宋" w:eastAsia="仿宋" w:hAnsi="仿宋" w:cs="宋体"/>
          <w:sz w:val="32"/>
          <w:szCs w:val="32"/>
        </w:rPr>
        <w:t>270号</w:t>
      </w:r>
      <w:r w:rsidRPr="00E27419">
        <w:rPr>
          <w:rFonts w:ascii="仿宋" w:eastAsia="仿宋" w:hAnsi="仿宋" w:cs="宋体" w:hint="eastAsia"/>
          <w:sz w:val="32"/>
          <w:szCs w:val="32"/>
        </w:rPr>
        <w:t>《</w:t>
      </w:r>
      <w:r w:rsidRPr="00E27419">
        <w:rPr>
          <w:rFonts w:ascii="仿宋" w:eastAsia="仿宋" w:hAnsi="仿宋" w:cs="宋体"/>
          <w:sz w:val="32"/>
          <w:szCs w:val="32"/>
        </w:rPr>
        <w:t>行政复议决定书</w:t>
      </w:r>
      <w:r w:rsidRPr="00E27419">
        <w:rPr>
          <w:rFonts w:ascii="仿宋" w:eastAsia="仿宋" w:hAnsi="仿宋" w:cs="宋体" w:hint="eastAsia"/>
          <w:sz w:val="32"/>
          <w:szCs w:val="32"/>
        </w:rPr>
        <w:t>》事实清楚、证据充分、程序合法，</w:t>
      </w:r>
      <w:r w:rsidRPr="00E27419">
        <w:rPr>
          <w:rFonts w:ascii="仿宋" w:eastAsia="仿宋" w:hAnsi="仿宋" w:cs="宋体"/>
          <w:sz w:val="32"/>
          <w:szCs w:val="32"/>
        </w:rPr>
        <w:t>而原告在与第三人发生口角后，将其殴打第三人的行为</w:t>
      </w:r>
      <w:r w:rsidRPr="00E27419">
        <w:rPr>
          <w:rFonts w:ascii="仿宋" w:eastAsia="仿宋" w:hAnsi="仿宋" w:cs="宋体" w:hint="eastAsia"/>
          <w:sz w:val="32"/>
          <w:szCs w:val="32"/>
        </w:rPr>
        <w:t>辩</w:t>
      </w:r>
      <w:r w:rsidRPr="00E27419">
        <w:rPr>
          <w:rFonts w:ascii="仿宋" w:eastAsia="仿宋" w:hAnsi="仿宋" w:cs="宋体"/>
          <w:sz w:val="32"/>
          <w:szCs w:val="32"/>
        </w:rPr>
        <w:t>称为阻挡第三人殴打自己</w:t>
      </w:r>
      <w:r w:rsidRPr="00E27419">
        <w:rPr>
          <w:rFonts w:ascii="仿宋" w:eastAsia="仿宋" w:hAnsi="仿宋" w:cs="宋体" w:hint="eastAsia"/>
          <w:sz w:val="32"/>
          <w:szCs w:val="32"/>
        </w:rPr>
        <w:t>、</w:t>
      </w:r>
      <w:r w:rsidRPr="00E27419">
        <w:rPr>
          <w:rFonts w:ascii="仿宋" w:eastAsia="仿宋" w:hAnsi="仿宋" w:cs="宋体"/>
          <w:sz w:val="32"/>
          <w:szCs w:val="32"/>
        </w:rPr>
        <w:t>完全是本能防备</w:t>
      </w:r>
      <w:r w:rsidRPr="00E27419">
        <w:rPr>
          <w:rFonts w:ascii="仿宋" w:eastAsia="仿宋" w:hAnsi="仿宋" w:cs="宋体" w:hint="eastAsia"/>
          <w:sz w:val="32"/>
          <w:szCs w:val="32"/>
        </w:rPr>
        <w:t>，</w:t>
      </w:r>
      <w:r w:rsidRPr="00E27419">
        <w:rPr>
          <w:rFonts w:ascii="仿宋" w:eastAsia="仿宋" w:hAnsi="仿宋" w:cs="宋体"/>
          <w:sz w:val="32"/>
          <w:szCs w:val="32"/>
        </w:rPr>
        <w:t>原告的辩称与事实不符，</w:t>
      </w:r>
    </w:p>
    <w:p w:rsidR="00E27419" w:rsidRPr="00E27419" w:rsidRDefault="00E27419" w:rsidP="00B07841">
      <w:pPr>
        <w:pStyle w:val="a6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E27419">
        <w:rPr>
          <w:rFonts w:ascii="仿宋" w:eastAsia="仿宋" w:hAnsi="仿宋" w:cs="宋体" w:hint="eastAsia"/>
          <w:sz w:val="32"/>
          <w:szCs w:val="32"/>
        </w:rPr>
        <w:t>判决结论：</w:t>
      </w:r>
      <w:r w:rsidRPr="00E27419">
        <w:rPr>
          <w:rFonts w:ascii="仿宋" w:eastAsia="仿宋" w:hAnsi="仿宋" w:cs="宋体"/>
          <w:sz w:val="32"/>
          <w:szCs w:val="32"/>
        </w:rPr>
        <w:t>依据</w:t>
      </w:r>
      <w:r w:rsidRPr="00E27419">
        <w:rPr>
          <w:rFonts w:ascii="仿宋" w:eastAsia="仿宋" w:hAnsi="仿宋" w:cs="宋体" w:hint="eastAsia"/>
          <w:sz w:val="32"/>
          <w:szCs w:val="32"/>
        </w:rPr>
        <w:t>《</w:t>
      </w:r>
      <w:r w:rsidRPr="00E27419">
        <w:rPr>
          <w:rFonts w:ascii="仿宋" w:eastAsia="仿宋" w:hAnsi="仿宋" w:cs="宋体"/>
          <w:sz w:val="32"/>
          <w:szCs w:val="32"/>
        </w:rPr>
        <w:t>中华人民共和国行政诉讼法</w:t>
      </w:r>
      <w:r w:rsidRPr="00E27419">
        <w:rPr>
          <w:rFonts w:ascii="仿宋" w:eastAsia="仿宋" w:hAnsi="仿宋" w:cs="宋体" w:hint="eastAsia"/>
          <w:sz w:val="32"/>
          <w:szCs w:val="32"/>
        </w:rPr>
        <w:t>》</w:t>
      </w:r>
      <w:r w:rsidRPr="00E27419">
        <w:rPr>
          <w:rFonts w:ascii="仿宋" w:eastAsia="仿宋" w:hAnsi="仿宋" w:cs="宋体"/>
          <w:sz w:val="32"/>
          <w:szCs w:val="32"/>
        </w:rPr>
        <w:t>第</w:t>
      </w:r>
      <w:r w:rsidRPr="00E27419">
        <w:rPr>
          <w:rFonts w:ascii="仿宋" w:eastAsia="仿宋" w:hAnsi="仿宋" w:cs="宋体" w:hint="eastAsia"/>
          <w:sz w:val="32"/>
          <w:szCs w:val="32"/>
        </w:rPr>
        <w:t>六十九</w:t>
      </w:r>
      <w:r w:rsidRPr="00E27419">
        <w:rPr>
          <w:rFonts w:ascii="仿宋" w:eastAsia="仿宋" w:hAnsi="仿宋" w:cs="宋体"/>
          <w:sz w:val="32"/>
          <w:szCs w:val="32"/>
        </w:rPr>
        <w:t>条之规定，判决驳回原告</w:t>
      </w:r>
      <w:r w:rsidRPr="00E27419">
        <w:rPr>
          <w:rFonts w:ascii="仿宋" w:eastAsia="仿宋" w:hAnsi="仿宋" w:cs="宋体" w:hint="eastAsia"/>
          <w:sz w:val="32"/>
          <w:szCs w:val="32"/>
        </w:rPr>
        <w:t>高某的</w:t>
      </w:r>
      <w:r w:rsidRPr="00E27419">
        <w:rPr>
          <w:rFonts w:ascii="仿宋" w:eastAsia="仿宋" w:hAnsi="仿宋" w:cs="宋体"/>
          <w:sz w:val="32"/>
          <w:szCs w:val="32"/>
        </w:rPr>
        <w:t>诉讼请求。</w:t>
      </w:r>
    </w:p>
    <w:p w:rsidR="00335BD6" w:rsidRPr="00E27419" w:rsidRDefault="00335BD6" w:rsidP="00B07841">
      <w:pPr>
        <w:pStyle w:val="a6"/>
        <w:ind w:firstLineChars="200" w:firstLine="640"/>
        <w:rPr>
          <w:rFonts w:ascii="仿宋" w:eastAsia="仿宋" w:hAnsi="仿宋"/>
          <w:sz w:val="32"/>
          <w:szCs w:val="32"/>
        </w:rPr>
      </w:pPr>
      <w:r w:rsidRPr="00E27419">
        <w:rPr>
          <w:rFonts w:ascii="仿宋" w:eastAsia="仿宋" w:hAnsi="仿宋" w:hint="eastAsia"/>
          <w:sz w:val="32"/>
          <w:szCs w:val="32"/>
        </w:rPr>
        <w:t>典型意义：该裁判文书条理清晰，从举证责任、证明标准角度阐述了该类案件的司法审查标准，针对原告提出的事实与理由、被告提出的答辩意见逐一进行了释法明理。本文书在事实认定、法律适用方面做到了论理充分、全面。通过行政诉讼，保护公民的合法权益，提高公民的民主、法治意识，维护和监督行政机关依法行使职权。</w:t>
      </w:r>
    </w:p>
    <w:sectPr w:rsidR="00335BD6" w:rsidRPr="00E27419" w:rsidSect="00FA7B55">
      <w:footerReference w:type="even" r:id="rId6"/>
      <w:footerReference w:type="default" r:id="rId7"/>
      <w:footerReference w:type="firs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53F" w:rsidRDefault="00DB153F" w:rsidP="00784F72">
      <w:pPr>
        <w:spacing w:after="0"/>
      </w:pPr>
      <w:r>
        <w:separator/>
      </w:r>
    </w:p>
  </w:endnote>
  <w:endnote w:type="continuationSeparator" w:id="1">
    <w:p w:rsidR="00DB153F" w:rsidRDefault="00DB153F" w:rsidP="00784F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angSong">
    <w:altName w:val="·...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B55" w:rsidRDefault="006E3D43">
    <w:r>
      <w:rPr>
        <w:rFonts w:ascii="仿宋" w:eastAsia="仿宋" w:hAnsi="仿宋"/>
        <w:sz w:val="28"/>
      </w:rPr>
      <w:t xml:space="preserve">- </w:t>
    </w:r>
    <w:r w:rsidR="00BB4F0C">
      <w:rPr>
        <w:rFonts w:ascii="仿宋" w:eastAsia="仿宋" w:hAnsi="仿宋"/>
        <w:sz w:val="28"/>
      </w:rPr>
      <w:fldChar w:fldCharType="begin"/>
    </w:r>
    <w:r>
      <w:rPr>
        <w:rFonts w:ascii="仿宋" w:eastAsia="仿宋" w:hAnsi="仿宋"/>
        <w:sz w:val="28"/>
      </w:rPr>
      <w:instrText>PAGE  \* MERGEFORMAT</w:instrText>
    </w:r>
    <w:r w:rsidR="00BB4F0C">
      <w:rPr>
        <w:rFonts w:ascii="仿宋" w:eastAsia="仿宋" w:hAnsi="仿宋"/>
        <w:sz w:val="28"/>
      </w:rPr>
      <w:fldChar w:fldCharType="separate"/>
    </w:r>
    <w:r>
      <w:rPr>
        <w:rFonts w:ascii="仿宋" w:eastAsia="仿宋" w:hAnsi="仿宋"/>
        <w:noProof/>
        <w:sz w:val="28"/>
      </w:rPr>
      <w:t>12</w:t>
    </w:r>
    <w:r w:rsidR="00BB4F0C">
      <w:rPr>
        <w:rFonts w:ascii="仿宋" w:eastAsia="仿宋" w:hAnsi="仿宋"/>
        <w:sz w:val="28"/>
      </w:rPr>
      <w:fldChar w:fldCharType="end"/>
    </w:r>
    <w:r>
      <w:rPr>
        <w:rFonts w:ascii="仿宋" w:eastAsia="仿宋" w:hAnsi="仿宋"/>
        <w:sz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B55" w:rsidRDefault="006E3D43">
    <w:pPr>
      <w:jc w:val="right"/>
    </w:pPr>
    <w:r>
      <w:rPr>
        <w:rFonts w:ascii="仿宋" w:eastAsia="仿宋" w:hAnsi="仿宋"/>
        <w:sz w:val="28"/>
      </w:rPr>
      <w:t xml:space="preserve">- </w:t>
    </w:r>
    <w:r w:rsidR="00BB4F0C">
      <w:rPr>
        <w:rFonts w:ascii="仿宋" w:eastAsia="仿宋" w:hAnsi="仿宋"/>
        <w:sz w:val="28"/>
      </w:rPr>
      <w:fldChar w:fldCharType="begin"/>
    </w:r>
    <w:r>
      <w:rPr>
        <w:rFonts w:ascii="仿宋" w:eastAsia="仿宋" w:hAnsi="仿宋"/>
        <w:sz w:val="28"/>
      </w:rPr>
      <w:instrText>PAGE  \* MERGEFORMAT</w:instrText>
    </w:r>
    <w:r w:rsidR="00BB4F0C">
      <w:rPr>
        <w:rFonts w:ascii="仿宋" w:eastAsia="仿宋" w:hAnsi="仿宋"/>
        <w:sz w:val="28"/>
      </w:rPr>
      <w:fldChar w:fldCharType="separate"/>
    </w:r>
    <w:r w:rsidR="00FB6178">
      <w:rPr>
        <w:rFonts w:ascii="仿宋" w:eastAsia="仿宋" w:hAnsi="仿宋"/>
        <w:noProof/>
        <w:sz w:val="28"/>
      </w:rPr>
      <w:t>1</w:t>
    </w:r>
    <w:r w:rsidR="00BB4F0C">
      <w:rPr>
        <w:rFonts w:ascii="仿宋" w:eastAsia="仿宋" w:hAnsi="仿宋"/>
        <w:sz w:val="28"/>
      </w:rPr>
      <w:fldChar w:fldCharType="end"/>
    </w:r>
    <w:r>
      <w:rPr>
        <w:rFonts w:ascii="仿宋" w:eastAsia="仿宋" w:hAnsi="仿宋"/>
        <w:sz w:val="28"/>
      </w:rPr>
      <w:t xml:space="preserve"> 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B55" w:rsidRDefault="006E3D43">
    <w:r>
      <w:rPr>
        <w:rFonts w:ascii="仿宋" w:eastAsia="仿宋" w:hAnsi="仿宋"/>
        <w:sz w:val="28"/>
      </w:rPr>
      <w:t xml:space="preserve">- </w:t>
    </w:r>
    <w:r w:rsidR="00BB4F0C">
      <w:rPr>
        <w:rFonts w:ascii="仿宋" w:eastAsia="仿宋" w:hAnsi="仿宋"/>
        <w:sz w:val="28"/>
      </w:rPr>
      <w:fldChar w:fldCharType="begin"/>
    </w:r>
    <w:r>
      <w:rPr>
        <w:rFonts w:ascii="仿宋" w:eastAsia="仿宋" w:hAnsi="仿宋"/>
        <w:sz w:val="28"/>
      </w:rPr>
      <w:instrText>PAGE  \* MERGEFORMAT</w:instrText>
    </w:r>
    <w:r w:rsidR="00BB4F0C">
      <w:rPr>
        <w:rFonts w:ascii="仿宋" w:eastAsia="仿宋" w:hAnsi="仿宋"/>
        <w:sz w:val="28"/>
      </w:rPr>
      <w:fldChar w:fldCharType="end"/>
    </w:r>
    <w:r>
      <w:rPr>
        <w:rFonts w:ascii="仿宋" w:eastAsia="仿宋" w:hAnsi="仿宋"/>
        <w:sz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53F" w:rsidRDefault="00DB153F" w:rsidP="00784F72">
      <w:pPr>
        <w:spacing w:after="0"/>
      </w:pPr>
      <w:r>
        <w:separator/>
      </w:r>
    </w:p>
  </w:footnote>
  <w:footnote w:type="continuationSeparator" w:id="1">
    <w:p w:rsidR="00DB153F" w:rsidRDefault="00DB153F" w:rsidP="00784F7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323B43"/>
    <w:rsid w:val="00335BD6"/>
    <w:rsid w:val="003D37D8"/>
    <w:rsid w:val="00426133"/>
    <w:rsid w:val="004358AB"/>
    <w:rsid w:val="006E3D43"/>
    <w:rsid w:val="00784F72"/>
    <w:rsid w:val="008B7726"/>
    <w:rsid w:val="009664A5"/>
    <w:rsid w:val="009C4687"/>
    <w:rsid w:val="00B07841"/>
    <w:rsid w:val="00BB4F0C"/>
    <w:rsid w:val="00D06666"/>
    <w:rsid w:val="00D31D50"/>
    <w:rsid w:val="00DB153F"/>
    <w:rsid w:val="00E27419"/>
    <w:rsid w:val="00F9310C"/>
    <w:rsid w:val="00FB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4F7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4F7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4F7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4F72"/>
    <w:rPr>
      <w:rFonts w:ascii="Tahoma" w:hAnsi="Tahoma"/>
      <w:sz w:val="18"/>
      <w:szCs w:val="18"/>
    </w:rPr>
  </w:style>
  <w:style w:type="paragraph" w:styleId="a5">
    <w:name w:val="Plain Text"/>
    <w:basedOn w:val="a"/>
    <w:link w:val="Char1"/>
    <w:rsid w:val="00784F72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1">
    <w:name w:val="纯文本 Char"/>
    <w:basedOn w:val="a0"/>
    <w:link w:val="a5"/>
    <w:rsid w:val="00784F72"/>
    <w:rPr>
      <w:rFonts w:ascii="宋体" w:eastAsia="宋体" w:hAnsi="Courier New" w:cs="Courier New"/>
      <w:kern w:val="2"/>
      <w:sz w:val="21"/>
      <w:szCs w:val="21"/>
    </w:rPr>
  </w:style>
  <w:style w:type="paragraph" w:customStyle="1" w:styleId="Default">
    <w:name w:val="Default"/>
    <w:rsid w:val="00784F72"/>
    <w:pPr>
      <w:widowControl w:val="0"/>
      <w:autoSpaceDE w:val="0"/>
      <w:autoSpaceDN w:val="0"/>
      <w:adjustRightInd w:val="0"/>
      <w:spacing w:after="0" w:line="240" w:lineRule="auto"/>
    </w:pPr>
    <w:rPr>
      <w:rFonts w:ascii="FangSong" w:eastAsia="FangSong" w:hAnsi="Calibri" w:cs="FangSong"/>
      <w:color w:val="000000"/>
      <w:sz w:val="24"/>
      <w:szCs w:val="24"/>
    </w:rPr>
  </w:style>
  <w:style w:type="paragraph" w:styleId="a6">
    <w:name w:val="No Spacing"/>
    <w:uiPriority w:val="1"/>
    <w:qFormat/>
    <w:rsid w:val="00E27419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韩天</dc:creator>
  <cp:lastModifiedBy>于松民</cp:lastModifiedBy>
  <cp:revision>5</cp:revision>
  <dcterms:created xsi:type="dcterms:W3CDTF">2022-10-18T01:21:00Z</dcterms:created>
  <dcterms:modified xsi:type="dcterms:W3CDTF">2022-10-21T05:55:00Z</dcterms:modified>
</cp:coreProperties>
</file>