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0F5">
      <w:pPr>
        <w:rPr>
          <w:rFonts w:ascii="仿宋" w:eastAsia="仿宋" w:hAnsi="仿宋" w:hint="eastAsia"/>
          <w:sz w:val="32"/>
          <w:szCs w:val="32"/>
        </w:rPr>
      </w:pPr>
      <w:r w:rsidRPr="003D30F5">
        <w:rPr>
          <w:rFonts w:ascii="仿宋" w:eastAsia="仿宋" w:hAnsi="仿宋" w:hint="eastAsia"/>
          <w:sz w:val="32"/>
          <w:szCs w:val="32"/>
        </w:rPr>
        <w:t>2022年</w:t>
      </w:r>
      <w:r>
        <w:rPr>
          <w:rFonts w:ascii="仿宋" w:eastAsia="仿宋" w:hAnsi="仿宋" w:hint="eastAsia"/>
          <w:sz w:val="32"/>
          <w:szCs w:val="32"/>
        </w:rPr>
        <w:t>，长春新区人民法院暂未发出司法建议。</w:t>
      </w:r>
    </w:p>
    <w:p w:rsidR="003D30F5" w:rsidRPr="003D30F5" w:rsidRDefault="003D30F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同时，因长春新区系开发区，暂无人大机关，故无向人大提交的专题工作报告。</w:t>
      </w:r>
    </w:p>
    <w:sectPr w:rsidR="003D30F5" w:rsidRPr="003D3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0F5"/>
    <w:rsid w:val="003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于松民</cp:lastModifiedBy>
  <cp:revision>3</cp:revision>
  <dcterms:created xsi:type="dcterms:W3CDTF">2022-10-13T07:35:00Z</dcterms:created>
  <dcterms:modified xsi:type="dcterms:W3CDTF">2022-10-13T07:36:00Z</dcterms:modified>
</cp:coreProperties>
</file>