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D8A" w:rsidRDefault="00511D8A" w:rsidP="00511D8A">
      <w:pPr>
        <w:ind w:firstLineChars="200" w:firstLine="560"/>
        <w:rPr>
          <w:rFonts w:ascii="仿宋" w:eastAsia="仿宋" w:hAnsi="仿宋"/>
          <w:bCs/>
          <w:sz w:val="28"/>
          <w:szCs w:val="28"/>
        </w:rPr>
      </w:pPr>
      <w:r w:rsidRPr="001448E5">
        <w:rPr>
          <w:rFonts w:ascii="仿宋" w:eastAsia="仿宋" w:hAnsi="仿宋" w:hint="eastAsia"/>
          <w:sz w:val="28"/>
          <w:szCs w:val="28"/>
        </w:rPr>
        <w:t>2022</w:t>
      </w:r>
      <w:r>
        <w:rPr>
          <w:rFonts w:ascii="仿宋" w:eastAsia="仿宋" w:hAnsi="仿宋" w:hint="eastAsia"/>
          <w:sz w:val="28"/>
          <w:szCs w:val="28"/>
        </w:rPr>
        <w:t>年长春新区人民法院处理财产型执行</w:t>
      </w:r>
      <w:r w:rsidRPr="001448E5">
        <w:rPr>
          <w:rFonts w:ascii="仿宋" w:eastAsia="仿宋" w:hAnsi="仿宋" w:hint="eastAsia"/>
          <w:sz w:val="28"/>
          <w:szCs w:val="28"/>
        </w:rPr>
        <w:t>案件</w:t>
      </w:r>
      <w:r>
        <w:rPr>
          <w:rFonts w:ascii="仿宋" w:eastAsia="仿宋" w:hAnsi="仿宋" w:hint="eastAsia"/>
          <w:sz w:val="28"/>
          <w:szCs w:val="28"/>
        </w:rPr>
        <w:t>中，其一为</w:t>
      </w:r>
      <w:r w:rsidRPr="001448E5">
        <w:rPr>
          <w:rFonts w:ascii="仿宋" w:eastAsia="仿宋" w:hAnsi="仿宋"/>
          <w:bCs/>
          <w:sz w:val="28"/>
          <w:szCs w:val="28"/>
        </w:rPr>
        <w:t>（2022）吉0193执150号</w:t>
      </w:r>
      <w:r>
        <w:rPr>
          <w:rFonts w:ascii="仿宋" w:eastAsia="仿宋" w:hAnsi="仿宋" w:hint="eastAsia"/>
          <w:bCs/>
          <w:sz w:val="28"/>
          <w:szCs w:val="28"/>
        </w:rPr>
        <w:t>案件</w:t>
      </w:r>
      <w:r w:rsidRPr="001448E5">
        <w:rPr>
          <w:rFonts w:ascii="仿宋" w:eastAsia="仿宋" w:hAnsi="仿宋" w:hint="eastAsia"/>
          <w:bCs/>
          <w:sz w:val="28"/>
          <w:szCs w:val="28"/>
        </w:rPr>
        <w:t>于2022年1月10日立案，</w:t>
      </w:r>
      <w:r>
        <w:rPr>
          <w:rFonts w:ascii="仿宋" w:eastAsia="仿宋" w:hAnsi="仿宋" w:hint="eastAsia"/>
          <w:bCs/>
          <w:sz w:val="28"/>
          <w:szCs w:val="28"/>
        </w:rPr>
        <w:t>在执行过程处置随案移送罚没物品为两部苹果手机、一部苹果平板、一件女士貂皮大衣、一件男士貂皮大衣，一辆马自达轿车和一件25克黄金手镯。上述罚没物品均在2022年通过京东网进行拍卖，其中马自达车在2022年10月14日以人民币5450.00元成交；25克黄金手镯、两部苹果手机、一部苹果平板、一件女士貂皮大衣和一件男士貂皮大衣在2022年8月24日在京东网拍卖成交，25克黄金手镯成交价为9800.00元，苹果手机成交价为6191.00元和6551.00元，苹果平板成交价为3199.00元，女士貂皮大衣成交价为4816.00元，男士貂皮大衣成交价为1330.00元。总计34138.00元</w:t>
      </w:r>
    </w:p>
    <w:p w:rsidR="00511D8A" w:rsidRPr="001448E5" w:rsidRDefault="00511D8A" w:rsidP="00511D8A">
      <w:pPr>
        <w:ind w:firstLineChars="200" w:firstLine="560"/>
        <w:rPr>
          <w:rFonts w:ascii="仿宋" w:eastAsia="仿宋" w:hAnsi="仿宋"/>
          <w:bCs/>
          <w:sz w:val="28"/>
          <w:szCs w:val="28"/>
        </w:rPr>
      </w:pPr>
      <w:r>
        <w:rPr>
          <w:rFonts w:ascii="仿宋" w:eastAsia="仿宋" w:hAnsi="仿宋" w:hint="eastAsia"/>
          <w:bCs/>
          <w:sz w:val="28"/>
          <w:szCs w:val="28"/>
        </w:rPr>
        <w:t>其二为</w:t>
      </w:r>
      <w:r w:rsidRPr="00735A69">
        <w:rPr>
          <w:rFonts w:ascii="仿宋" w:eastAsia="仿宋" w:hAnsi="仿宋"/>
          <w:bCs/>
          <w:sz w:val="28"/>
          <w:szCs w:val="28"/>
        </w:rPr>
        <w:t>（2022）吉0193执194号</w:t>
      </w:r>
      <w:r>
        <w:rPr>
          <w:rFonts w:ascii="仿宋" w:eastAsia="仿宋" w:hAnsi="仿宋" w:hint="eastAsia"/>
          <w:bCs/>
          <w:sz w:val="28"/>
          <w:szCs w:val="28"/>
        </w:rPr>
        <w:t>案件于2022年1月12日立案，在执行过程中处置随案移送罚没财产为位于长春市尚德华园住宅一套，于2022年8月24日在京东网进行拍卖，目前拍卖还在进行中，并未成交。</w:t>
      </w:r>
    </w:p>
    <w:p w:rsidR="00694616" w:rsidRPr="00511D8A" w:rsidRDefault="00694616"/>
    <w:sectPr w:rsidR="00694616" w:rsidRPr="00511D8A" w:rsidSect="00790FE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4616" w:rsidRDefault="00694616" w:rsidP="00511D8A">
      <w:r>
        <w:separator/>
      </w:r>
    </w:p>
  </w:endnote>
  <w:endnote w:type="continuationSeparator" w:id="1">
    <w:p w:rsidR="00694616" w:rsidRDefault="00694616" w:rsidP="00511D8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4616" w:rsidRDefault="00694616" w:rsidP="00511D8A">
      <w:r>
        <w:separator/>
      </w:r>
    </w:p>
  </w:footnote>
  <w:footnote w:type="continuationSeparator" w:id="1">
    <w:p w:rsidR="00694616" w:rsidRDefault="00694616" w:rsidP="00511D8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11D8A"/>
    <w:rsid w:val="00511D8A"/>
    <w:rsid w:val="006946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D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11D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11D8A"/>
    <w:rPr>
      <w:sz w:val="18"/>
      <w:szCs w:val="18"/>
    </w:rPr>
  </w:style>
  <w:style w:type="paragraph" w:styleId="a4">
    <w:name w:val="footer"/>
    <w:basedOn w:val="a"/>
    <w:link w:val="Char0"/>
    <w:uiPriority w:val="99"/>
    <w:semiHidden/>
    <w:unhideWhenUsed/>
    <w:rsid w:val="00511D8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11D8A"/>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388</Characters>
  <Application>Microsoft Office Word</Application>
  <DocSecurity>0</DocSecurity>
  <Lines>3</Lines>
  <Paragraphs>1</Paragraphs>
  <ScaleCrop>false</ScaleCrop>
  <Company>Microsoft</Company>
  <LinksUpToDate>false</LinksUpToDate>
  <CharactersWithSpaces>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刘波</dc:creator>
  <cp:keywords/>
  <dc:description/>
  <cp:lastModifiedBy>刘波</cp:lastModifiedBy>
  <cp:revision>3</cp:revision>
  <dcterms:created xsi:type="dcterms:W3CDTF">2017-10-20T02:42:00Z</dcterms:created>
  <dcterms:modified xsi:type="dcterms:W3CDTF">2017-10-20T02:43:00Z</dcterms:modified>
</cp:coreProperties>
</file>