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04" w:rsidRPr="00F42E3C" w:rsidRDefault="00F31D04" w:rsidP="00AE140C">
      <w:pPr>
        <w:spacing w:line="600" w:lineRule="exact"/>
        <w:jc w:val="center"/>
        <w:rPr>
          <w:rFonts w:ascii="方正小标宋简体" w:eastAsia="方正小标宋简体" w:hAnsi="方正小标宋简体"/>
          <w:b/>
          <w:sz w:val="44"/>
          <w:szCs w:val="44"/>
        </w:rPr>
      </w:pPr>
      <w:r w:rsidRPr="00F42E3C">
        <w:rPr>
          <w:rFonts w:ascii="方正小标宋简体" w:eastAsia="方正小标宋简体" w:hAnsi="方正小标宋简体" w:hint="eastAsia"/>
          <w:b/>
          <w:sz w:val="44"/>
          <w:szCs w:val="44"/>
        </w:rPr>
        <w:t>长春新区人民法院执行局</w:t>
      </w:r>
    </w:p>
    <w:p w:rsidR="00F31D04" w:rsidRPr="00B369D6" w:rsidRDefault="00F31D04" w:rsidP="00AE140C">
      <w:pPr>
        <w:spacing w:line="600" w:lineRule="exact"/>
        <w:jc w:val="center"/>
        <w:rPr>
          <w:rFonts w:ascii="仿宋" w:eastAsia="仿宋" w:hAnsi="仿宋"/>
          <w:b/>
          <w:sz w:val="44"/>
          <w:szCs w:val="44"/>
        </w:rPr>
      </w:pPr>
      <w:r w:rsidRPr="00F42E3C">
        <w:rPr>
          <w:rFonts w:ascii="方正小标宋简体" w:eastAsia="方正小标宋简体" w:hAnsi="方正小标宋简体" w:hint="eastAsia"/>
          <w:b/>
          <w:sz w:val="44"/>
          <w:szCs w:val="44"/>
        </w:rPr>
        <w:t>关于开展强化善意文明执行行为专项整治行动实施方案</w:t>
      </w:r>
    </w:p>
    <w:p w:rsidR="00F31D04" w:rsidRDefault="00F31D04" w:rsidP="00AE140C">
      <w:pPr>
        <w:spacing w:line="600" w:lineRule="exact"/>
        <w:ind w:firstLineChars="200" w:firstLine="640"/>
        <w:rPr>
          <w:rFonts w:ascii="仿宋" w:eastAsia="仿宋" w:hAnsi="仿宋"/>
          <w:sz w:val="32"/>
          <w:szCs w:val="32"/>
        </w:rPr>
      </w:pPr>
      <w:r>
        <w:rPr>
          <w:rFonts w:ascii="仿宋" w:eastAsia="仿宋" w:hAnsi="仿宋" w:hint="eastAsia"/>
          <w:sz w:val="32"/>
          <w:szCs w:val="32"/>
        </w:rPr>
        <w:t>为贯彻落实《吉林省长春市中级人民法院执行局关于开展规范执行行为专项整治行动实施方案》文件精神，进一步提升人民法院执行局善意文明执行水平，保持人民法院执行局健康良性的发展，并结合本院的实际情况，特制定本方案。</w:t>
      </w:r>
    </w:p>
    <w:p w:rsidR="00F31D04" w:rsidRPr="00862D78" w:rsidRDefault="00FA389E" w:rsidP="00AE140C">
      <w:pPr>
        <w:spacing w:line="600" w:lineRule="exact"/>
        <w:ind w:firstLineChars="200" w:firstLine="640"/>
        <w:rPr>
          <w:rFonts w:ascii="仿宋" w:eastAsia="仿宋" w:hAnsi="仿宋"/>
          <w:sz w:val="32"/>
          <w:szCs w:val="32"/>
        </w:rPr>
      </w:pPr>
      <w:r>
        <w:rPr>
          <w:rFonts w:ascii="仿宋" w:eastAsia="仿宋" w:hAnsi="仿宋" w:hint="eastAsia"/>
          <w:sz w:val="32"/>
          <w:szCs w:val="32"/>
        </w:rPr>
        <w:t>一</w:t>
      </w:r>
      <w:r w:rsidR="00F31D04" w:rsidRPr="00862D78">
        <w:rPr>
          <w:rFonts w:ascii="仿宋" w:eastAsia="仿宋" w:hAnsi="仿宋" w:hint="eastAsia"/>
          <w:sz w:val="32"/>
          <w:szCs w:val="32"/>
        </w:rPr>
        <w:t>、整治内容</w:t>
      </w:r>
    </w:p>
    <w:p w:rsidR="00F31D04" w:rsidRDefault="00937A1E" w:rsidP="00AE140C">
      <w:pPr>
        <w:spacing w:line="600" w:lineRule="exact"/>
        <w:ind w:firstLineChars="200" w:firstLine="640"/>
        <w:rPr>
          <w:rFonts w:ascii="仿宋" w:eastAsia="仿宋" w:hAnsi="仿宋"/>
          <w:sz w:val="32"/>
          <w:szCs w:val="32"/>
        </w:rPr>
      </w:pPr>
      <w:r>
        <w:rPr>
          <w:rFonts w:ascii="仿宋" w:eastAsia="仿宋" w:hAnsi="仿宋" w:hint="eastAsia"/>
          <w:sz w:val="32"/>
          <w:szCs w:val="32"/>
        </w:rPr>
        <w:t>1、未认识到善意文明执行的重要意义和精神实质</w:t>
      </w:r>
    </w:p>
    <w:p w:rsidR="00937A1E" w:rsidRDefault="00937A1E" w:rsidP="00AE140C">
      <w:pPr>
        <w:spacing w:line="600" w:lineRule="exact"/>
        <w:ind w:firstLineChars="200" w:firstLine="640"/>
        <w:rPr>
          <w:rFonts w:ascii="仿宋" w:eastAsia="仿宋" w:hAnsi="仿宋"/>
          <w:sz w:val="32"/>
          <w:szCs w:val="32"/>
        </w:rPr>
      </w:pPr>
      <w:r>
        <w:rPr>
          <w:rFonts w:ascii="仿宋" w:eastAsia="仿宋" w:hAnsi="仿宋" w:hint="eastAsia"/>
          <w:sz w:val="32"/>
          <w:szCs w:val="32"/>
        </w:rPr>
        <w:t>2、超标的的查封和乱查封</w:t>
      </w:r>
    </w:p>
    <w:p w:rsidR="00937A1E" w:rsidRDefault="00937A1E" w:rsidP="00AE140C">
      <w:pPr>
        <w:spacing w:line="600" w:lineRule="exact"/>
        <w:ind w:firstLineChars="200" w:firstLine="640"/>
        <w:rPr>
          <w:rFonts w:ascii="仿宋" w:eastAsia="仿宋" w:hAnsi="仿宋"/>
          <w:sz w:val="32"/>
          <w:szCs w:val="32"/>
        </w:rPr>
      </w:pPr>
      <w:r>
        <w:rPr>
          <w:rFonts w:ascii="仿宋" w:eastAsia="仿宋" w:hAnsi="仿宋" w:hint="eastAsia"/>
          <w:sz w:val="32"/>
          <w:szCs w:val="32"/>
        </w:rPr>
        <w:t>3、未依法适当采取财产变价措施</w:t>
      </w:r>
    </w:p>
    <w:p w:rsidR="00937A1E" w:rsidRDefault="00937A1E" w:rsidP="00AE140C">
      <w:pPr>
        <w:spacing w:line="600" w:lineRule="exact"/>
        <w:ind w:firstLineChars="200" w:firstLine="640"/>
        <w:rPr>
          <w:rFonts w:ascii="仿宋" w:eastAsia="仿宋" w:hAnsi="仿宋"/>
          <w:sz w:val="32"/>
          <w:szCs w:val="32"/>
        </w:rPr>
      </w:pPr>
      <w:r>
        <w:rPr>
          <w:rFonts w:ascii="仿宋" w:eastAsia="仿宋" w:hAnsi="仿宋" w:hint="eastAsia"/>
          <w:sz w:val="32"/>
          <w:szCs w:val="32"/>
        </w:rPr>
        <w:t>4、滥用纳入失信名单和限制消费措施</w:t>
      </w:r>
    </w:p>
    <w:p w:rsidR="00937A1E" w:rsidRDefault="00D00DBD" w:rsidP="00AE140C">
      <w:pPr>
        <w:spacing w:line="600" w:lineRule="exact"/>
        <w:ind w:firstLineChars="200" w:firstLine="640"/>
        <w:rPr>
          <w:rFonts w:ascii="仿宋" w:eastAsia="仿宋" w:hAnsi="仿宋"/>
          <w:sz w:val="32"/>
          <w:szCs w:val="32"/>
        </w:rPr>
      </w:pPr>
      <w:r>
        <w:rPr>
          <w:rFonts w:ascii="仿宋" w:eastAsia="仿宋" w:hAnsi="仿宋" w:hint="eastAsia"/>
          <w:sz w:val="32"/>
          <w:szCs w:val="32"/>
        </w:rPr>
        <w:t>5</w:t>
      </w:r>
      <w:r w:rsidR="00937A1E">
        <w:rPr>
          <w:rFonts w:ascii="仿宋" w:eastAsia="仿宋" w:hAnsi="仿宋" w:hint="eastAsia"/>
          <w:sz w:val="32"/>
          <w:szCs w:val="32"/>
        </w:rPr>
        <w:t>、对于案款超期发放问题</w:t>
      </w:r>
    </w:p>
    <w:p w:rsidR="00F31D04" w:rsidRPr="00862D78" w:rsidRDefault="00FA389E" w:rsidP="00AE140C">
      <w:pPr>
        <w:spacing w:line="600" w:lineRule="exact"/>
        <w:ind w:firstLineChars="200" w:firstLine="640"/>
        <w:rPr>
          <w:rFonts w:ascii="仿宋" w:eastAsia="仿宋" w:hAnsi="仿宋"/>
          <w:sz w:val="32"/>
          <w:szCs w:val="32"/>
        </w:rPr>
      </w:pPr>
      <w:r>
        <w:rPr>
          <w:rFonts w:ascii="仿宋" w:eastAsia="仿宋" w:hAnsi="仿宋" w:hint="eastAsia"/>
          <w:sz w:val="32"/>
          <w:szCs w:val="32"/>
        </w:rPr>
        <w:t>二</w:t>
      </w:r>
      <w:r w:rsidR="00F31D04" w:rsidRPr="00862D78">
        <w:rPr>
          <w:rFonts w:ascii="仿宋" w:eastAsia="仿宋" w:hAnsi="仿宋" w:hint="eastAsia"/>
          <w:sz w:val="32"/>
          <w:szCs w:val="32"/>
        </w:rPr>
        <w:t>、工作措施</w:t>
      </w:r>
    </w:p>
    <w:p w:rsidR="00E81266" w:rsidRPr="00862D78" w:rsidRDefault="00937A1E" w:rsidP="00AE140C">
      <w:pPr>
        <w:spacing w:line="600" w:lineRule="exact"/>
        <w:ind w:firstLineChars="200" w:firstLine="640"/>
        <w:rPr>
          <w:rFonts w:ascii="仿宋" w:eastAsia="仿宋" w:hAnsi="仿宋"/>
          <w:sz w:val="32"/>
          <w:szCs w:val="32"/>
        </w:rPr>
      </w:pPr>
      <w:r w:rsidRPr="00862D78">
        <w:rPr>
          <w:rFonts w:ascii="仿宋" w:eastAsia="仿宋" w:hAnsi="仿宋" w:hint="eastAsia"/>
          <w:sz w:val="32"/>
          <w:szCs w:val="32"/>
        </w:rPr>
        <w:t>（一）落实善意文明执行的重要意义和精神实质</w:t>
      </w:r>
    </w:p>
    <w:p w:rsidR="00937A1E" w:rsidRDefault="00937A1E" w:rsidP="00AE140C">
      <w:pPr>
        <w:spacing w:line="600" w:lineRule="exact"/>
        <w:ind w:firstLineChars="200" w:firstLine="640"/>
        <w:rPr>
          <w:rFonts w:ascii="仿宋" w:eastAsia="仿宋" w:hAnsi="仿宋"/>
          <w:sz w:val="32"/>
          <w:szCs w:val="32"/>
        </w:rPr>
      </w:pPr>
      <w:r>
        <w:rPr>
          <w:rFonts w:ascii="仿宋" w:eastAsia="仿宋" w:hAnsi="仿宋" w:hint="eastAsia"/>
          <w:sz w:val="32"/>
          <w:szCs w:val="32"/>
        </w:rPr>
        <w:t>1、加强善意文明执行的学习。要积极组织研讨会，学习并落实最高人民法院《关于执行工作中进一步强化善意文明执行理念的意见》和长春市中级人民法院《吉林省长</w:t>
      </w:r>
      <w:r>
        <w:rPr>
          <w:rFonts w:ascii="仿宋" w:eastAsia="仿宋" w:hAnsi="仿宋" w:hint="eastAsia"/>
          <w:sz w:val="32"/>
          <w:szCs w:val="32"/>
        </w:rPr>
        <w:lastRenderedPageBreak/>
        <w:t>春市中级人民法院执行局关于开展规范执行行为专项整治行动实施方案》文件精神，明确善意文明执行的重要意义。</w:t>
      </w:r>
    </w:p>
    <w:p w:rsidR="00937A1E" w:rsidRDefault="00937A1E" w:rsidP="00AE140C">
      <w:pPr>
        <w:spacing w:line="600" w:lineRule="exact"/>
        <w:ind w:firstLineChars="200" w:firstLine="640"/>
        <w:rPr>
          <w:rFonts w:ascii="仿宋" w:eastAsia="仿宋" w:hAnsi="仿宋"/>
          <w:sz w:val="32"/>
          <w:szCs w:val="32"/>
        </w:rPr>
      </w:pPr>
      <w:r>
        <w:rPr>
          <w:rFonts w:ascii="仿宋" w:eastAsia="仿宋" w:hAnsi="仿宋" w:hint="eastAsia"/>
          <w:sz w:val="32"/>
          <w:szCs w:val="32"/>
        </w:rPr>
        <w:t>2、开展关于善意文明执行的研讨会。通过研讨会积极发表意见</w:t>
      </w:r>
      <w:r w:rsidR="00812649">
        <w:rPr>
          <w:rFonts w:ascii="仿宋" w:eastAsia="仿宋" w:hAnsi="仿宋" w:hint="eastAsia"/>
          <w:sz w:val="32"/>
          <w:szCs w:val="32"/>
        </w:rPr>
        <w:t>，充分理解善意执行的精神实质</w:t>
      </w:r>
    </w:p>
    <w:p w:rsidR="00812649" w:rsidRPr="00862D78" w:rsidRDefault="00812649" w:rsidP="00AE140C">
      <w:pPr>
        <w:spacing w:line="600" w:lineRule="exact"/>
        <w:ind w:firstLineChars="200" w:firstLine="640"/>
        <w:rPr>
          <w:rFonts w:ascii="仿宋" w:eastAsia="仿宋" w:hAnsi="仿宋"/>
          <w:sz w:val="32"/>
          <w:szCs w:val="32"/>
        </w:rPr>
      </w:pPr>
      <w:r w:rsidRPr="00862D78">
        <w:rPr>
          <w:rFonts w:ascii="仿宋" w:eastAsia="仿宋" w:hAnsi="仿宋" w:hint="eastAsia"/>
          <w:sz w:val="32"/>
          <w:szCs w:val="32"/>
        </w:rPr>
        <w:t>（二）杜绝超标的查封和乱查封</w:t>
      </w:r>
    </w:p>
    <w:p w:rsidR="00812649" w:rsidRDefault="00812649" w:rsidP="00AE140C">
      <w:pPr>
        <w:spacing w:line="600" w:lineRule="exact"/>
        <w:ind w:firstLineChars="200" w:firstLine="640"/>
        <w:rPr>
          <w:rFonts w:ascii="仿宋" w:eastAsia="仿宋" w:hAnsi="仿宋"/>
          <w:sz w:val="32"/>
          <w:szCs w:val="32"/>
        </w:rPr>
      </w:pPr>
      <w:r>
        <w:rPr>
          <w:rFonts w:ascii="仿宋" w:eastAsia="仿宋" w:hAnsi="仿宋" w:hint="eastAsia"/>
          <w:sz w:val="32"/>
          <w:szCs w:val="32"/>
        </w:rPr>
        <w:t>1、查封前应尽量和当事人沟通。除现金、银行存款、网络资金等极易被被执行人转移的财产外，查封被执行人财产时，应和当事人提前沟通，在被执行人提供足额财产时，应优先查封被执行人提供的财产。</w:t>
      </w:r>
    </w:p>
    <w:p w:rsidR="00812649" w:rsidRDefault="00812649" w:rsidP="00AE140C">
      <w:pPr>
        <w:spacing w:line="600" w:lineRule="exact"/>
        <w:ind w:firstLineChars="200" w:firstLine="640"/>
        <w:rPr>
          <w:rFonts w:ascii="仿宋" w:eastAsia="仿宋" w:hAnsi="仿宋"/>
          <w:sz w:val="32"/>
          <w:szCs w:val="32"/>
        </w:rPr>
      </w:pPr>
      <w:r>
        <w:rPr>
          <w:rFonts w:ascii="仿宋" w:eastAsia="仿宋" w:hAnsi="仿宋" w:hint="eastAsia"/>
          <w:sz w:val="32"/>
          <w:szCs w:val="32"/>
        </w:rPr>
        <w:t>2、坚持合法性原则。查封被执行人财产时，应坚持合</w:t>
      </w:r>
      <w:r w:rsidR="00D00DBD">
        <w:rPr>
          <w:rFonts w:ascii="仿宋" w:eastAsia="仿宋" w:hAnsi="仿宋" w:hint="eastAsia"/>
          <w:sz w:val="32"/>
          <w:szCs w:val="32"/>
        </w:rPr>
        <w:t>法性原则，禁止超标的额冻结，案件在执行完毕时，要第一时间解除强制措施。</w:t>
      </w:r>
    </w:p>
    <w:p w:rsidR="00812649" w:rsidRDefault="00812649" w:rsidP="00AE140C">
      <w:pPr>
        <w:spacing w:line="600" w:lineRule="exact"/>
        <w:ind w:firstLineChars="200" w:firstLine="640"/>
        <w:rPr>
          <w:rFonts w:ascii="仿宋" w:eastAsia="仿宋" w:hAnsi="仿宋"/>
          <w:sz w:val="32"/>
          <w:szCs w:val="32"/>
        </w:rPr>
      </w:pPr>
      <w:r>
        <w:rPr>
          <w:rFonts w:ascii="仿宋" w:eastAsia="仿宋" w:hAnsi="仿宋" w:hint="eastAsia"/>
          <w:sz w:val="32"/>
          <w:szCs w:val="32"/>
        </w:rPr>
        <w:t>3、坚持合理性原则。查封被执行人财产时，应</w:t>
      </w:r>
      <w:r w:rsidR="00D00DBD">
        <w:rPr>
          <w:rFonts w:ascii="仿宋" w:eastAsia="仿宋" w:hAnsi="仿宋" w:hint="eastAsia"/>
          <w:sz w:val="32"/>
          <w:szCs w:val="32"/>
        </w:rPr>
        <w:t>保证营商环境，</w:t>
      </w:r>
      <w:r>
        <w:rPr>
          <w:rFonts w:ascii="仿宋" w:eastAsia="仿宋" w:hAnsi="仿宋" w:hint="eastAsia"/>
          <w:sz w:val="32"/>
          <w:szCs w:val="32"/>
        </w:rPr>
        <w:t>尽量避免干扰到被执行人的生产经营，</w:t>
      </w:r>
      <w:r w:rsidR="00D00DBD">
        <w:rPr>
          <w:rFonts w:ascii="仿宋" w:eastAsia="仿宋" w:hAnsi="仿宋" w:hint="eastAsia"/>
          <w:sz w:val="32"/>
          <w:szCs w:val="32"/>
        </w:rPr>
        <w:t>特别是在被执行人生产经营状况良好的情况下，避免大张旗鼓的进行执行活动而干预到被执行人的生产经营。</w:t>
      </w:r>
    </w:p>
    <w:p w:rsidR="00D00DBD" w:rsidRPr="00862D78" w:rsidRDefault="00D00DBD" w:rsidP="00AE140C">
      <w:pPr>
        <w:spacing w:line="600" w:lineRule="exact"/>
        <w:ind w:firstLineChars="200" w:firstLine="640"/>
        <w:rPr>
          <w:rFonts w:ascii="仿宋" w:eastAsia="仿宋" w:hAnsi="仿宋"/>
          <w:sz w:val="32"/>
          <w:szCs w:val="32"/>
        </w:rPr>
      </w:pPr>
      <w:r w:rsidRPr="00862D78">
        <w:rPr>
          <w:rFonts w:ascii="仿宋" w:eastAsia="仿宋" w:hAnsi="仿宋" w:hint="eastAsia"/>
          <w:sz w:val="32"/>
          <w:szCs w:val="32"/>
        </w:rPr>
        <w:t>（三）依法采取财产变价措施</w:t>
      </w:r>
    </w:p>
    <w:p w:rsidR="00D00DBD" w:rsidRDefault="00D00DBD" w:rsidP="00AE140C">
      <w:pPr>
        <w:spacing w:line="600" w:lineRule="exact"/>
        <w:ind w:firstLineChars="200" w:firstLine="640"/>
        <w:rPr>
          <w:rFonts w:ascii="仿宋" w:eastAsia="仿宋" w:hAnsi="仿宋"/>
          <w:sz w:val="32"/>
          <w:szCs w:val="32"/>
        </w:rPr>
      </w:pPr>
      <w:r>
        <w:rPr>
          <w:rFonts w:ascii="仿宋" w:eastAsia="仿宋" w:hAnsi="仿宋" w:hint="eastAsia"/>
          <w:sz w:val="32"/>
          <w:szCs w:val="32"/>
        </w:rPr>
        <w:t>1、保证被执行</w:t>
      </w:r>
      <w:r w:rsidR="00B86436">
        <w:rPr>
          <w:rFonts w:ascii="仿宋" w:eastAsia="仿宋" w:hAnsi="仿宋" w:hint="eastAsia"/>
          <w:sz w:val="32"/>
          <w:szCs w:val="32"/>
        </w:rPr>
        <w:t>人</w:t>
      </w:r>
      <w:r>
        <w:rPr>
          <w:rFonts w:ascii="仿宋" w:eastAsia="仿宋" w:hAnsi="仿宋" w:hint="eastAsia"/>
          <w:sz w:val="32"/>
          <w:szCs w:val="32"/>
        </w:rPr>
        <w:t>利益。司法拍卖前，要落实评估程序，对进行网拍的不动产等进行司法评估或者由双方进行议价，选择起拍价格高的价格进行上拍。</w:t>
      </w:r>
    </w:p>
    <w:p w:rsidR="00D00DBD" w:rsidRDefault="00D00DBD" w:rsidP="00AE140C">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2、增加财产变卖程序。在坚持司法拍卖优先的基础上，综合考虑财产实际情况，才不损害申请执行人、其他第三人和社会公共利益的情况的下，适当采取变卖措施。</w:t>
      </w:r>
    </w:p>
    <w:p w:rsidR="00D00DBD" w:rsidRPr="00862D78" w:rsidRDefault="00D00DBD" w:rsidP="00AE140C">
      <w:pPr>
        <w:spacing w:line="600" w:lineRule="exact"/>
        <w:ind w:firstLineChars="200" w:firstLine="640"/>
        <w:rPr>
          <w:rFonts w:ascii="仿宋" w:eastAsia="仿宋" w:hAnsi="仿宋"/>
          <w:sz w:val="32"/>
          <w:szCs w:val="32"/>
        </w:rPr>
      </w:pPr>
      <w:r w:rsidRPr="00862D78">
        <w:rPr>
          <w:rFonts w:ascii="仿宋" w:eastAsia="仿宋" w:hAnsi="仿宋" w:hint="eastAsia"/>
          <w:sz w:val="32"/>
          <w:szCs w:val="32"/>
        </w:rPr>
        <w:t>（四）严格规范纳入失信名单和限制消费措施</w:t>
      </w:r>
    </w:p>
    <w:p w:rsidR="00D00DBD" w:rsidRDefault="00D00DBD" w:rsidP="00AE140C">
      <w:pPr>
        <w:spacing w:line="600" w:lineRule="exact"/>
        <w:ind w:firstLineChars="200" w:firstLine="640"/>
        <w:rPr>
          <w:rFonts w:ascii="仿宋" w:eastAsia="仿宋" w:hAnsi="仿宋"/>
          <w:sz w:val="32"/>
          <w:szCs w:val="32"/>
        </w:rPr>
      </w:pPr>
      <w:r>
        <w:rPr>
          <w:rFonts w:ascii="仿宋" w:eastAsia="仿宋" w:hAnsi="仿宋" w:hint="eastAsia"/>
          <w:sz w:val="32"/>
          <w:szCs w:val="32"/>
        </w:rPr>
        <w:t>1、</w:t>
      </w:r>
      <w:r w:rsidR="00037BA7">
        <w:rPr>
          <w:rFonts w:ascii="仿宋" w:eastAsia="仿宋" w:hAnsi="仿宋" w:hint="eastAsia"/>
          <w:sz w:val="32"/>
          <w:szCs w:val="32"/>
        </w:rPr>
        <w:t>严格适用条件。在采取纳入失信名单和限制消费措施时，应严格审查被执行人是否适用该项措施，对不符合法定条件的被执行人，坚定不得采取纳入失信名单和限制消费措施。</w:t>
      </w:r>
    </w:p>
    <w:p w:rsidR="00037BA7" w:rsidRDefault="00037BA7" w:rsidP="00AE140C">
      <w:pPr>
        <w:spacing w:line="600" w:lineRule="exact"/>
        <w:ind w:firstLineChars="200" w:firstLine="640"/>
        <w:rPr>
          <w:rFonts w:ascii="仿宋" w:eastAsia="仿宋" w:hAnsi="仿宋"/>
          <w:sz w:val="32"/>
          <w:szCs w:val="32"/>
        </w:rPr>
      </w:pPr>
      <w:r>
        <w:rPr>
          <w:rFonts w:ascii="仿宋" w:eastAsia="仿宋" w:hAnsi="仿宋" w:hint="eastAsia"/>
          <w:sz w:val="32"/>
          <w:szCs w:val="32"/>
        </w:rPr>
        <w:t>2、严格落实院长签发制度。对符合条件的当事人，应当制作文书，并由院长核定后签发。</w:t>
      </w:r>
    </w:p>
    <w:p w:rsidR="00037BA7" w:rsidRDefault="00037BA7" w:rsidP="00AE140C">
      <w:pPr>
        <w:spacing w:line="600" w:lineRule="exact"/>
        <w:ind w:firstLineChars="200" w:firstLine="640"/>
        <w:rPr>
          <w:rFonts w:ascii="仿宋" w:eastAsia="仿宋" w:hAnsi="仿宋"/>
          <w:sz w:val="32"/>
          <w:szCs w:val="32"/>
        </w:rPr>
      </w:pPr>
      <w:r>
        <w:rPr>
          <w:rFonts w:ascii="仿宋" w:eastAsia="仿宋" w:hAnsi="仿宋" w:hint="eastAsia"/>
          <w:sz w:val="32"/>
          <w:szCs w:val="32"/>
        </w:rPr>
        <w:t>3、适当设置相应的宽限期。对于一些被执行人确实需要乘坐高铁、飞机等工具进行营商活动用以还清申请执行人执行案款的，可以适当给予其15-30天宽限期，宽限期届满仍未履行人民法院判决的，应当对其采取相应的惩戒措施。</w:t>
      </w:r>
    </w:p>
    <w:p w:rsidR="00037BA7" w:rsidRPr="00862D78" w:rsidRDefault="00037BA7" w:rsidP="00AE140C">
      <w:pPr>
        <w:spacing w:line="600" w:lineRule="exact"/>
        <w:ind w:firstLineChars="200" w:firstLine="640"/>
        <w:rPr>
          <w:rFonts w:ascii="仿宋" w:eastAsia="仿宋" w:hAnsi="仿宋"/>
          <w:sz w:val="32"/>
          <w:szCs w:val="32"/>
        </w:rPr>
      </w:pPr>
      <w:r w:rsidRPr="00862D78">
        <w:rPr>
          <w:rFonts w:ascii="仿宋" w:eastAsia="仿宋" w:hAnsi="仿宋" w:hint="eastAsia"/>
          <w:sz w:val="32"/>
          <w:szCs w:val="32"/>
        </w:rPr>
        <w:t>（五）坚持杜绝案款超期发放问题</w:t>
      </w:r>
    </w:p>
    <w:p w:rsidR="00037BA7" w:rsidRDefault="00037BA7" w:rsidP="00AE140C">
      <w:pPr>
        <w:spacing w:line="600" w:lineRule="exact"/>
        <w:ind w:firstLineChars="200" w:firstLine="640"/>
        <w:rPr>
          <w:rFonts w:ascii="仿宋" w:eastAsia="仿宋" w:hAnsi="仿宋"/>
          <w:sz w:val="32"/>
          <w:szCs w:val="32"/>
        </w:rPr>
      </w:pPr>
      <w:r>
        <w:rPr>
          <w:rFonts w:ascii="仿宋" w:eastAsia="仿宋" w:hAnsi="仿宋" w:hint="eastAsia"/>
          <w:sz w:val="32"/>
          <w:szCs w:val="32"/>
        </w:rPr>
        <w:t>1、设立局长监督机制。通过案款系统，每周进行一次案款清查，对未发放的案款，执行法官应向局长说明情况，无特殊理由的，应及时发放案款。</w:t>
      </w:r>
    </w:p>
    <w:p w:rsidR="00812649" w:rsidRDefault="00037BA7" w:rsidP="00AE140C">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2、全面推行“一案一账户”系统。通过案款发放系统，做到案款发放公开、透明。</w:t>
      </w:r>
    </w:p>
    <w:p w:rsidR="00E81266" w:rsidRPr="00862D78" w:rsidRDefault="00FA389E" w:rsidP="00AE140C">
      <w:pPr>
        <w:spacing w:line="600" w:lineRule="exact"/>
        <w:ind w:firstLineChars="200" w:firstLine="640"/>
        <w:rPr>
          <w:rFonts w:ascii="仿宋" w:eastAsia="仿宋" w:hAnsi="仿宋"/>
          <w:sz w:val="32"/>
          <w:szCs w:val="32"/>
        </w:rPr>
      </w:pPr>
      <w:r>
        <w:rPr>
          <w:rFonts w:ascii="仿宋" w:eastAsia="仿宋" w:hAnsi="仿宋" w:hint="eastAsia"/>
          <w:sz w:val="32"/>
          <w:szCs w:val="32"/>
        </w:rPr>
        <w:t>三</w:t>
      </w:r>
      <w:r w:rsidR="00E81266" w:rsidRPr="00862D78">
        <w:rPr>
          <w:rFonts w:ascii="仿宋" w:eastAsia="仿宋" w:hAnsi="仿宋" w:hint="eastAsia"/>
          <w:sz w:val="32"/>
          <w:szCs w:val="32"/>
        </w:rPr>
        <w:t>、工作要求</w:t>
      </w:r>
    </w:p>
    <w:p w:rsidR="00B369D6" w:rsidRDefault="00B369D6" w:rsidP="00AE140C">
      <w:pPr>
        <w:spacing w:line="600" w:lineRule="exact"/>
        <w:ind w:firstLineChars="200" w:firstLine="640"/>
        <w:rPr>
          <w:rFonts w:ascii="仿宋" w:eastAsia="仿宋" w:hAnsi="仿宋"/>
          <w:sz w:val="32"/>
          <w:szCs w:val="32"/>
        </w:rPr>
      </w:pPr>
      <w:r>
        <w:rPr>
          <w:rFonts w:ascii="仿宋" w:eastAsia="仿宋" w:hAnsi="仿宋" w:hint="eastAsia"/>
          <w:sz w:val="32"/>
          <w:szCs w:val="32"/>
        </w:rPr>
        <w:t>1、开展强化善意文明执行行为专项整治行动是落实政法教育队伍整顿精神的体现，新区法院党组高度重视，全局干警应充分提高政治站位，坚决落实文件精神。</w:t>
      </w:r>
    </w:p>
    <w:p w:rsidR="00B369D6" w:rsidRDefault="00B369D6" w:rsidP="00AE140C">
      <w:pPr>
        <w:spacing w:line="600" w:lineRule="exact"/>
        <w:ind w:firstLineChars="200" w:firstLine="640"/>
        <w:rPr>
          <w:rFonts w:ascii="仿宋" w:eastAsia="仿宋" w:hAnsi="仿宋"/>
          <w:sz w:val="32"/>
          <w:szCs w:val="32"/>
        </w:rPr>
      </w:pPr>
      <w:r>
        <w:rPr>
          <w:rFonts w:ascii="仿宋" w:eastAsia="仿宋" w:hAnsi="仿宋" w:hint="eastAsia"/>
          <w:sz w:val="32"/>
          <w:szCs w:val="32"/>
        </w:rPr>
        <w:t>2、长春新区法院将采取随机抽查、专项坚持、约谈督办等方式进行监督，对整改不到位的，给予纠正。</w:t>
      </w:r>
    </w:p>
    <w:p w:rsidR="00B369D6" w:rsidRDefault="00B369D6" w:rsidP="00F31D04">
      <w:pPr>
        <w:spacing w:line="220" w:lineRule="atLeast"/>
        <w:ind w:firstLineChars="200" w:firstLine="640"/>
        <w:rPr>
          <w:rFonts w:ascii="仿宋" w:eastAsia="仿宋" w:hAnsi="仿宋"/>
          <w:sz w:val="32"/>
          <w:szCs w:val="32"/>
        </w:rPr>
      </w:pPr>
      <w:r>
        <w:rPr>
          <w:rFonts w:ascii="仿宋" w:eastAsia="仿宋" w:hAnsi="仿宋" w:hint="eastAsia"/>
          <w:sz w:val="32"/>
          <w:szCs w:val="32"/>
        </w:rPr>
        <w:t xml:space="preserve">      </w:t>
      </w:r>
    </w:p>
    <w:p w:rsidR="00B369D6" w:rsidRDefault="00B369D6" w:rsidP="00F31D04">
      <w:pPr>
        <w:spacing w:line="220" w:lineRule="atLeast"/>
        <w:ind w:firstLineChars="200" w:firstLine="640"/>
        <w:rPr>
          <w:rFonts w:ascii="仿宋" w:eastAsia="仿宋" w:hAnsi="仿宋"/>
          <w:sz w:val="32"/>
          <w:szCs w:val="32"/>
        </w:rPr>
      </w:pPr>
    </w:p>
    <w:p w:rsidR="00B369D6" w:rsidRDefault="00B369D6" w:rsidP="00F31D04">
      <w:pPr>
        <w:spacing w:line="220" w:lineRule="atLeast"/>
        <w:ind w:firstLineChars="200" w:firstLine="640"/>
        <w:rPr>
          <w:rFonts w:ascii="仿宋" w:eastAsia="仿宋" w:hAnsi="仿宋"/>
          <w:sz w:val="32"/>
          <w:szCs w:val="32"/>
        </w:rPr>
      </w:pPr>
    </w:p>
    <w:p w:rsidR="00B369D6" w:rsidRPr="00F31D04" w:rsidRDefault="00B369D6" w:rsidP="00B369D6">
      <w:pPr>
        <w:spacing w:line="220" w:lineRule="atLeast"/>
        <w:ind w:firstLineChars="200" w:firstLine="640"/>
        <w:jc w:val="right"/>
        <w:rPr>
          <w:rFonts w:ascii="仿宋" w:eastAsia="仿宋" w:hAnsi="仿宋"/>
          <w:sz w:val="32"/>
          <w:szCs w:val="32"/>
        </w:rPr>
      </w:pPr>
      <w:r>
        <w:rPr>
          <w:rFonts w:ascii="仿宋" w:eastAsia="仿宋" w:hAnsi="仿宋" w:hint="eastAsia"/>
          <w:sz w:val="32"/>
          <w:szCs w:val="32"/>
        </w:rPr>
        <w:t xml:space="preserve">  </w:t>
      </w:r>
    </w:p>
    <w:sectPr w:rsidR="00B369D6" w:rsidRPr="00F31D04"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309" w:rsidRDefault="004B0309" w:rsidP="00450965">
      <w:pPr>
        <w:spacing w:after="0"/>
      </w:pPr>
      <w:r>
        <w:separator/>
      </w:r>
    </w:p>
  </w:endnote>
  <w:endnote w:type="continuationSeparator" w:id="1">
    <w:p w:rsidR="004B0309" w:rsidRDefault="004B0309" w:rsidP="0045096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宋体"/>
    <w:panose1 w:val="00000000000000000000"/>
    <w:charset w:val="86"/>
    <w:family w:val="roman"/>
    <w:notTrueType/>
    <w:pitch w:val="default"/>
    <w:sig w:usb0="00000000" w:usb1="00000000" w:usb2="00000000" w:usb3="00000000" w:csb0="00000000" w:csb1="00000000"/>
  </w:font>
  <w:font w:name="仿宋">
    <w:altName w:val="微软雅黑"/>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309" w:rsidRDefault="004B0309" w:rsidP="00450965">
      <w:pPr>
        <w:spacing w:after="0"/>
      </w:pPr>
      <w:r>
        <w:separator/>
      </w:r>
    </w:p>
  </w:footnote>
  <w:footnote w:type="continuationSeparator" w:id="1">
    <w:p w:rsidR="004B0309" w:rsidRDefault="004B0309" w:rsidP="0045096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22530"/>
  </w:hdrShapeDefaults>
  <w:footnotePr>
    <w:footnote w:id="0"/>
    <w:footnote w:id="1"/>
  </w:footnotePr>
  <w:endnotePr>
    <w:endnote w:id="0"/>
    <w:endnote w:id="1"/>
  </w:endnotePr>
  <w:compat>
    <w:useFELayout/>
  </w:compat>
  <w:rsids>
    <w:rsidRoot w:val="00D31D50"/>
    <w:rsid w:val="00037BA7"/>
    <w:rsid w:val="00141C1E"/>
    <w:rsid w:val="001B717D"/>
    <w:rsid w:val="001E6510"/>
    <w:rsid w:val="00323B43"/>
    <w:rsid w:val="003456FA"/>
    <w:rsid w:val="003D37D8"/>
    <w:rsid w:val="00403928"/>
    <w:rsid w:val="00426133"/>
    <w:rsid w:val="004358AB"/>
    <w:rsid w:val="00450965"/>
    <w:rsid w:val="004B0309"/>
    <w:rsid w:val="00694894"/>
    <w:rsid w:val="00812649"/>
    <w:rsid w:val="00862D78"/>
    <w:rsid w:val="008B7726"/>
    <w:rsid w:val="00937A1E"/>
    <w:rsid w:val="00971038"/>
    <w:rsid w:val="00AE140C"/>
    <w:rsid w:val="00B369D6"/>
    <w:rsid w:val="00B86436"/>
    <w:rsid w:val="00C03DCC"/>
    <w:rsid w:val="00C667E1"/>
    <w:rsid w:val="00C92575"/>
    <w:rsid w:val="00D00DBD"/>
    <w:rsid w:val="00D31D50"/>
    <w:rsid w:val="00E81266"/>
    <w:rsid w:val="00EF468F"/>
    <w:rsid w:val="00F31D04"/>
    <w:rsid w:val="00F42E3C"/>
    <w:rsid w:val="00F97878"/>
    <w:rsid w:val="00FA38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1D04"/>
    <w:pPr>
      <w:ind w:firstLineChars="200" w:firstLine="420"/>
    </w:pPr>
  </w:style>
  <w:style w:type="paragraph" w:styleId="a4">
    <w:name w:val="header"/>
    <w:basedOn w:val="a"/>
    <w:link w:val="Char"/>
    <w:uiPriority w:val="99"/>
    <w:semiHidden/>
    <w:unhideWhenUsed/>
    <w:rsid w:val="0045096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450965"/>
    <w:rPr>
      <w:rFonts w:ascii="Tahoma" w:hAnsi="Tahoma"/>
      <w:sz w:val="18"/>
      <w:szCs w:val="18"/>
    </w:rPr>
  </w:style>
  <w:style w:type="paragraph" w:styleId="a5">
    <w:name w:val="footer"/>
    <w:basedOn w:val="a"/>
    <w:link w:val="Char0"/>
    <w:uiPriority w:val="99"/>
    <w:semiHidden/>
    <w:unhideWhenUsed/>
    <w:rsid w:val="00450965"/>
    <w:pPr>
      <w:tabs>
        <w:tab w:val="center" w:pos="4153"/>
        <w:tab w:val="right" w:pos="8306"/>
      </w:tabs>
    </w:pPr>
    <w:rPr>
      <w:sz w:val="18"/>
      <w:szCs w:val="18"/>
    </w:rPr>
  </w:style>
  <w:style w:type="character" w:customStyle="1" w:styleId="Char0">
    <w:name w:val="页脚 Char"/>
    <w:basedOn w:val="a0"/>
    <w:link w:val="a5"/>
    <w:uiPriority w:val="99"/>
    <w:semiHidden/>
    <w:rsid w:val="00450965"/>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201</Words>
  <Characters>1149</Characters>
  <Application>Microsoft Office Word</Application>
  <DocSecurity>0</DocSecurity>
  <Lines>9</Lines>
  <Paragraphs>2</Paragraphs>
  <ScaleCrop>false</ScaleCrop>
  <Company>微软中国</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dcterms:created xsi:type="dcterms:W3CDTF">2022-10-24T21:00:00Z</dcterms:created>
  <dcterms:modified xsi:type="dcterms:W3CDTF">2022-10-24T21:00:00Z</dcterms:modified>
</cp:coreProperties>
</file>