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13" w:rsidRDefault="00556E13" w:rsidP="00556E1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本院为市法院派出机构，无单独的</w:t>
      </w:r>
      <w:r>
        <w:rPr>
          <w:rFonts w:hint="eastAsia"/>
          <w:sz w:val="32"/>
          <w:szCs w:val="32"/>
        </w:rPr>
        <w:t>绩效考核</w:t>
      </w:r>
      <w:bookmarkStart w:id="0" w:name="_GoBack"/>
      <w:bookmarkEnd w:id="0"/>
      <w:r>
        <w:rPr>
          <w:rFonts w:hint="eastAsia"/>
          <w:sz w:val="32"/>
          <w:szCs w:val="32"/>
        </w:rPr>
        <w:t>标准，所有工作以市法院为准。</w:t>
      </w:r>
    </w:p>
    <w:p w:rsidR="00461FAC" w:rsidRPr="00556E13" w:rsidRDefault="00461FAC"/>
    <w:sectPr w:rsidR="00461FAC" w:rsidRPr="00556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E"/>
    <w:rsid w:val="00461FAC"/>
    <w:rsid w:val="00556E13"/>
    <w:rsid w:val="00E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2022-10-20T01:02:00Z</dcterms:created>
  <dcterms:modified xsi:type="dcterms:W3CDTF">2022-10-20T01:02:00Z</dcterms:modified>
</cp:coreProperties>
</file>