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8C" w:rsidRPr="00573C8C" w:rsidRDefault="00573C8C" w:rsidP="00573C8C">
      <w:pPr>
        <w:widowControl/>
        <w:spacing w:after="210"/>
        <w:jc w:val="center"/>
        <w:outlineLvl w:val="0"/>
        <w:rPr>
          <w:rFonts w:ascii="方正小标宋简体" w:eastAsia="方正小标宋简体" w:hAnsi="宋体" w:cs="宋体" w:hint="eastAsia"/>
          <w:kern w:val="36"/>
          <w:sz w:val="33"/>
          <w:szCs w:val="33"/>
        </w:rPr>
      </w:pPr>
      <w:r w:rsidRPr="00573C8C">
        <w:rPr>
          <w:rFonts w:ascii="方正小标宋简体" w:eastAsia="方正小标宋简体" w:hAnsi="宋体" w:cs="宋体" w:hint="eastAsia"/>
          <w:kern w:val="36"/>
          <w:sz w:val="33"/>
          <w:szCs w:val="33"/>
        </w:rPr>
        <w:t>从严从实推进队伍教育整顿 新区法院全体干警走进党风廉政教育基地</w:t>
      </w:r>
    </w:p>
    <w:p w:rsidR="00573C8C" w:rsidRPr="00573C8C" w:rsidRDefault="00573C8C" w:rsidP="00573C8C">
      <w:pPr>
        <w:widowControl/>
        <w:jc w:val="center"/>
        <w:rPr>
          <w:rFonts w:ascii="方正小标宋简体" w:eastAsia="方正小标宋简体" w:hAnsi="宋体" w:cs="宋体" w:hint="eastAsia"/>
          <w:color w:val="222222"/>
          <w:kern w:val="0"/>
          <w:sz w:val="26"/>
          <w:szCs w:val="26"/>
        </w:rPr>
      </w:pPr>
    </w:p>
    <w:p w:rsidR="00573C8C" w:rsidRPr="00573C8C" w:rsidRDefault="00573C8C" w:rsidP="00573C8C">
      <w:pPr>
        <w:widowControl/>
        <w:rPr>
          <w:rFonts w:ascii="宋体" w:eastAsia="宋体" w:hAnsi="宋体" w:cs="宋体"/>
          <w:kern w:val="0"/>
          <w:sz w:val="26"/>
          <w:szCs w:val="26"/>
        </w:rPr>
      </w:pPr>
      <w:r w:rsidRPr="00573C8C">
        <w:rPr>
          <w:rFonts w:ascii="Helvetica" w:eastAsia="宋体" w:hAnsi="Helvetica" w:cs="Helvetica"/>
          <w:b/>
          <w:bCs/>
          <w:kern w:val="0"/>
          <w:sz w:val="30"/>
          <w:szCs w:val="30"/>
        </w:rPr>
        <w:t>从严从实推进队伍教育整顿</w:t>
      </w:r>
    </w:p>
    <w:p w:rsidR="00573C8C" w:rsidRPr="00573C8C" w:rsidRDefault="00573C8C" w:rsidP="00573C8C">
      <w:pPr>
        <w:widowControl/>
        <w:rPr>
          <w:rFonts w:ascii="宋体" w:eastAsia="宋体" w:hAnsi="宋体" w:cs="宋体" w:hint="eastAsia"/>
          <w:kern w:val="0"/>
          <w:sz w:val="26"/>
          <w:szCs w:val="26"/>
        </w:rPr>
      </w:pPr>
      <w:r w:rsidRPr="00573C8C">
        <w:rPr>
          <w:rFonts w:ascii="宋体" w:eastAsia="宋体" w:hAnsi="宋体" w:cs="宋体"/>
          <w:kern w:val="0"/>
          <w:sz w:val="26"/>
          <w:szCs w:val="26"/>
        </w:rPr>
        <w:t>新区法院全体干警走进党风廉政教育基地</w:t>
      </w:r>
    </w:p>
    <w:p w:rsidR="00573C8C" w:rsidRPr="00573C8C" w:rsidRDefault="00573C8C" w:rsidP="00573C8C">
      <w:pPr>
        <w:widowControl/>
        <w:rPr>
          <w:rFonts w:ascii="宋体" w:eastAsia="宋体" w:hAnsi="宋体" w:cs="宋体" w:hint="eastAsia"/>
          <w:spacing w:val="30"/>
          <w:kern w:val="0"/>
          <w:sz w:val="26"/>
          <w:szCs w:val="26"/>
        </w:rPr>
      </w:pPr>
      <w:r w:rsidRPr="00573C8C">
        <w:rPr>
          <w:rFonts w:ascii="宋体" w:eastAsia="宋体" w:hAnsi="宋体" w:cs="宋体" w:hint="eastAsia"/>
          <w:spacing w:val="30"/>
          <w:kern w:val="0"/>
          <w:sz w:val="26"/>
          <w:szCs w:val="26"/>
        </w:rPr>
        <w:t xml:space="preserve">  </w:t>
      </w:r>
      <w:r w:rsidRPr="00573C8C">
        <w:rPr>
          <w:rFonts w:ascii="宋体" w:eastAsia="宋体" w:hAnsi="宋体" w:cs="宋体"/>
          <w:spacing w:val="30"/>
          <w:kern w:val="0"/>
          <w:sz w:val="26"/>
          <w:szCs w:val="26"/>
        </w:rPr>
        <w:t>为更加全面深入地推动队伍教育整顿工作，加强党风廉政建设，切实增强法院队伍干警的廉洁自律，进一步筑牢党员干部拒腐防变的思想防线，3月24日下午，新区法院全体干警前往长春市人民检察院参观党风廉政教育基地，以现场教学的形式开展队伍教育整顿廉政警示教育活动。</w:t>
      </w:r>
    </w:p>
    <w:p w:rsidR="00573C8C" w:rsidRPr="00573C8C" w:rsidRDefault="00573C8C" w:rsidP="00573C8C">
      <w:pPr>
        <w:widowControl/>
        <w:ind w:firstLine="480"/>
        <w:rPr>
          <w:rFonts w:ascii="宋体" w:eastAsia="宋体" w:hAnsi="宋体" w:cs="宋体" w:hint="eastAsia"/>
          <w:spacing w:val="30"/>
          <w:kern w:val="0"/>
          <w:sz w:val="26"/>
          <w:szCs w:val="26"/>
        </w:rPr>
      </w:pPr>
      <w:r w:rsidRPr="00573C8C">
        <w:rPr>
          <w:rFonts w:ascii="宋体" w:eastAsia="宋体" w:hAnsi="宋体" w:cs="宋体"/>
          <w:spacing w:val="30"/>
          <w:kern w:val="0"/>
          <w:sz w:val="26"/>
          <w:szCs w:val="26"/>
        </w:rPr>
        <w:t>一幅幅生动详实的图片，一个个真实鲜活的案例，一组组图文并茂的说明……干警们通过观看展板、微电影、视频、聆听讲解员案例解说等形式，真切感受到“贪腐一念间，荣辱两重天”“一人不廉，全家不圆”的思想震撼和启迪，深刻认识到贪腐给党和国家、个人与家庭带来的巨大危害，对进一步增强自律意识、法纪意识、底线意识、红线意识，推进廉政建设具有重要的促进作用。</w:t>
      </w:r>
    </w:p>
    <w:p w:rsidR="00573C8C" w:rsidRPr="00573C8C" w:rsidRDefault="00573C8C" w:rsidP="00573C8C">
      <w:pPr>
        <w:widowControl/>
        <w:ind w:firstLine="480"/>
        <w:rPr>
          <w:rFonts w:ascii="宋体" w:eastAsia="宋体" w:hAnsi="宋体" w:cs="宋体"/>
          <w:spacing w:val="30"/>
          <w:kern w:val="0"/>
          <w:sz w:val="26"/>
          <w:szCs w:val="26"/>
        </w:rPr>
      </w:pPr>
      <w:r w:rsidRPr="00573C8C">
        <w:rPr>
          <w:rFonts w:ascii="宋体" w:eastAsia="宋体" w:hAnsi="宋体" w:cs="宋体"/>
          <w:spacing w:val="30"/>
          <w:kern w:val="0"/>
          <w:sz w:val="26"/>
          <w:szCs w:val="26"/>
        </w:rPr>
        <w:t>参观最后，全院党员干警重温入党誓词，进一步坚定理想信念，强化宗旨意识、纪律意识和廉政意识，做到知敬畏、存戒惧、守底线，真正把这堂直观、立体、形象生动的廉政教育课转化为拒腐防变的初心。</w:t>
      </w:r>
    </w:p>
    <w:p w:rsidR="00573C8C" w:rsidRPr="00573C8C" w:rsidRDefault="00573C8C" w:rsidP="00573C8C">
      <w:pPr>
        <w:widowControl/>
        <w:ind w:firstLine="480"/>
        <w:rPr>
          <w:rFonts w:ascii="宋体" w:eastAsia="宋体" w:hAnsi="宋体" w:cs="宋体"/>
          <w:spacing w:val="30"/>
          <w:kern w:val="0"/>
          <w:sz w:val="26"/>
          <w:szCs w:val="26"/>
        </w:rPr>
      </w:pPr>
    </w:p>
    <w:p w:rsidR="00573C8C" w:rsidRPr="00573C8C" w:rsidRDefault="00573C8C" w:rsidP="00573C8C">
      <w:pPr>
        <w:widowControl/>
        <w:ind w:firstLine="480"/>
        <w:rPr>
          <w:rFonts w:ascii="宋体" w:eastAsia="宋体" w:hAnsi="宋体" w:cs="宋体"/>
          <w:spacing w:val="30"/>
          <w:kern w:val="0"/>
          <w:sz w:val="26"/>
          <w:szCs w:val="26"/>
        </w:rPr>
      </w:pPr>
      <w:r w:rsidRPr="00573C8C">
        <w:rPr>
          <w:rFonts w:ascii="宋体" w:eastAsia="宋体" w:hAnsi="宋体" w:cs="宋体"/>
          <w:spacing w:val="30"/>
          <w:kern w:val="0"/>
          <w:sz w:val="26"/>
          <w:szCs w:val="26"/>
        </w:rPr>
        <w:lastRenderedPageBreak/>
        <w:t>长春新区人民法院以此次队伍教育整顿为契机，全面加强廉政教育和反腐警示教育，始终保持清醒的头脑，保持对“腐蚀”“围猎”的警觉，坚持重遏制、强高压、长震慑，巩固深化“以案释德、以案释纪、以案释法”警示教育成果，</w:t>
      </w:r>
    </w:p>
    <w:p w:rsidR="00573C8C" w:rsidRPr="00573C8C" w:rsidRDefault="00573C8C" w:rsidP="00573C8C">
      <w:pPr>
        <w:widowControl/>
        <w:rPr>
          <w:rFonts w:ascii="宋体" w:eastAsia="宋体" w:hAnsi="宋体" w:cs="宋体"/>
          <w:spacing w:val="30"/>
          <w:kern w:val="0"/>
          <w:sz w:val="26"/>
          <w:szCs w:val="26"/>
        </w:rPr>
      </w:pPr>
      <w:r w:rsidRPr="00573C8C">
        <w:rPr>
          <w:rFonts w:ascii="宋体" w:eastAsia="宋体" w:hAnsi="宋体" w:cs="宋体"/>
          <w:spacing w:val="30"/>
          <w:kern w:val="0"/>
          <w:sz w:val="26"/>
          <w:szCs w:val="26"/>
        </w:rPr>
        <w:t>用好用足典型案例，教育引导广大干警坚持律已正身，营造风清气正的良好司法生态。</w:t>
      </w:r>
    </w:p>
    <w:p w:rsidR="00573C8C" w:rsidRPr="00573C8C" w:rsidRDefault="00573C8C" w:rsidP="00573C8C">
      <w:pPr>
        <w:widowControl/>
        <w:ind w:firstLine="480"/>
        <w:rPr>
          <w:rFonts w:ascii="宋体" w:eastAsia="宋体" w:hAnsi="宋体" w:cs="宋体"/>
          <w:spacing w:val="30"/>
          <w:kern w:val="0"/>
          <w:sz w:val="26"/>
          <w:szCs w:val="26"/>
        </w:rPr>
      </w:pPr>
      <w:r w:rsidRPr="00573C8C">
        <w:rPr>
          <w:rFonts w:ascii="宋体" w:eastAsia="宋体" w:hAnsi="宋体" w:cs="宋体"/>
          <w:spacing w:val="30"/>
          <w:kern w:val="0"/>
          <w:sz w:val="26"/>
          <w:szCs w:val="26"/>
        </w:rPr>
        <w:t>参观最后，全院党员干警重温入党誓词，进一步坚定理想信念，强化宗旨意识、纪律意识和廉政意识，做到知敬畏、存戒惧、守底线，真正把这堂直观、立体、形象生动的廉政教育课转化为拒腐防变的初心。</w:t>
      </w:r>
    </w:p>
    <w:p w:rsidR="00573C8C" w:rsidRPr="00573C8C" w:rsidRDefault="00573C8C" w:rsidP="00573C8C">
      <w:pPr>
        <w:widowControl/>
        <w:ind w:firstLine="480"/>
        <w:rPr>
          <w:rFonts w:ascii="宋体" w:eastAsia="宋体" w:hAnsi="宋体" w:cs="宋体"/>
          <w:spacing w:val="30"/>
          <w:kern w:val="0"/>
          <w:sz w:val="26"/>
          <w:szCs w:val="26"/>
        </w:rPr>
      </w:pPr>
      <w:r w:rsidRPr="00573C8C">
        <w:rPr>
          <w:rFonts w:ascii="宋体" w:eastAsia="宋体" w:hAnsi="宋体" w:cs="宋体"/>
          <w:spacing w:val="30"/>
          <w:kern w:val="0"/>
          <w:sz w:val="26"/>
          <w:szCs w:val="26"/>
        </w:rPr>
        <w:t>长春新区人民法院以此次队伍教育整顿为契机，全面加强廉政教育和反腐警示教育，始终保持清醒的头脑，保持对“腐蚀”“围猎”的警觉，坚持重遏制、强高压、长震慑，巩固深化“以案释德、以案释纪、以案释法”警示教育成果，</w:t>
      </w:r>
    </w:p>
    <w:p w:rsidR="00573C8C" w:rsidRPr="00573C8C" w:rsidRDefault="00573C8C" w:rsidP="00573C8C">
      <w:pPr>
        <w:widowControl/>
        <w:rPr>
          <w:rFonts w:ascii="宋体" w:eastAsia="宋体" w:hAnsi="宋体" w:cs="宋体"/>
          <w:kern w:val="0"/>
          <w:sz w:val="26"/>
          <w:szCs w:val="26"/>
        </w:rPr>
      </w:pPr>
    </w:p>
    <w:p w:rsidR="00573C8C" w:rsidRPr="00573C8C" w:rsidRDefault="00573C8C" w:rsidP="00573C8C">
      <w:pPr>
        <w:widowControl/>
        <w:rPr>
          <w:rFonts w:ascii="宋体" w:eastAsia="宋体" w:hAnsi="宋体" w:cs="宋体"/>
          <w:kern w:val="0"/>
          <w:sz w:val="26"/>
          <w:szCs w:val="26"/>
        </w:rPr>
      </w:pPr>
    </w:p>
    <w:p w:rsidR="00573C8C" w:rsidRPr="00573C8C" w:rsidRDefault="00573C8C" w:rsidP="00573C8C">
      <w:pPr>
        <w:widowControl/>
        <w:rPr>
          <w:rFonts w:ascii="宋体" w:eastAsia="宋体" w:hAnsi="宋体" w:cs="宋体"/>
          <w:spacing w:val="30"/>
          <w:kern w:val="0"/>
          <w:sz w:val="26"/>
          <w:szCs w:val="26"/>
        </w:rPr>
      </w:pPr>
      <w:r w:rsidRPr="00573C8C">
        <w:rPr>
          <w:rFonts w:ascii="宋体" w:eastAsia="宋体" w:hAnsi="宋体" w:cs="宋体"/>
          <w:noProof/>
          <w:spacing w:val="30"/>
          <w:kern w:val="0"/>
          <w:sz w:val="26"/>
          <w:szCs w:val="26"/>
        </w:rPr>
        <w:lastRenderedPageBreak/>
        <w:drawing>
          <wp:inline distT="0" distB="0" distL="0" distR="0">
            <wp:extent cx="4761253" cy="2714625"/>
            <wp:effectExtent l="19050" t="0" r="1247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53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8C" w:rsidRPr="00573C8C" w:rsidRDefault="00573C8C" w:rsidP="00573C8C">
      <w:pPr>
        <w:widowControl/>
        <w:rPr>
          <w:rFonts w:ascii="宋体" w:eastAsia="宋体" w:hAnsi="宋体" w:cs="宋体"/>
          <w:color w:val="222222"/>
          <w:spacing w:val="30"/>
          <w:kern w:val="0"/>
          <w:sz w:val="26"/>
          <w:szCs w:val="26"/>
        </w:rPr>
      </w:pPr>
      <w:r>
        <w:rPr>
          <w:rFonts w:ascii="宋体" w:eastAsia="宋体" w:hAnsi="宋体" w:cs="宋体"/>
          <w:noProof/>
          <w:color w:val="8F4645"/>
          <w:spacing w:val="30"/>
          <w:kern w:val="0"/>
          <w:sz w:val="26"/>
          <w:szCs w:val="26"/>
        </w:rPr>
        <w:drawing>
          <wp:inline distT="0" distB="0" distL="0" distR="0">
            <wp:extent cx="4761865" cy="2647950"/>
            <wp:effectExtent l="19050" t="0" r="635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03" cy="264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0C" w:rsidRPr="00573C8C" w:rsidRDefault="00991D0C"/>
    <w:sectPr w:rsidR="00991D0C" w:rsidRPr="00573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D0C" w:rsidRDefault="00991D0C" w:rsidP="00573C8C">
      <w:r>
        <w:separator/>
      </w:r>
    </w:p>
  </w:endnote>
  <w:endnote w:type="continuationSeparator" w:id="1">
    <w:p w:rsidR="00991D0C" w:rsidRDefault="00991D0C" w:rsidP="0057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D0C" w:rsidRDefault="00991D0C" w:rsidP="00573C8C">
      <w:r>
        <w:separator/>
      </w:r>
    </w:p>
  </w:footnote>
  <w:footnote w:type="continuationSeparator" w:id="1">
    <w:p w:rsidR="00991D0C" w:rsidRDefault="00991D0C" w:rsidP="00573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C8C"/>
    <w:rsid w:val="00573C8C"/>
    <w:rsid w:val="0099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3C8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C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C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73C8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573C8C"/>
  </w:style>
  <w:style w:type="character" w:styleId="a5">
    <w:name w:val="Hyperlink"/>
    <w:basedOn w:val="a0"/>
    <w:uiPriority w:val="99"/>
    <w:semiHidden/>
    <w:unhideWhenUsed/>
    <w:rsid w:val="00573C8C"/>
    <w:rPr>
      <w:color w:val="0000FF"/>
      <w:u w:val="single"/>
    </w:rPr>
  </w:style>
  <w:style w:type="character" w:styleId="a6">
    <w:name w:val="Emphasis"/>
    <w:basedOn w:val="a0"/>
    <w:uiPriority w:val="20"/>
    <w:qFormat/>
    <w:rsid w:val="00573C8C"/>
    <w:rPr>
      <w:i/>
      <w:iCs/>
    </w:rPr>
  </w:style>
  <w:style w:type="paragraph" w:styleId="a7">
    <w:name w:val="Normal (Web)"/>
    <w:basedOn w:val="a"/>
    <w:uiPriority w:val="99"/>
    <w:semiHidden/>
    <w:unhideWhenUsed/>
    <w:rsid w:val="00573C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73C8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73C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2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2022-10-18T01:37:00Z</dcterms:created>
  <dcterms:modified xsi:type="dcterms:W3CDTF">2022-10-18T01:40:00Z</dcterms:modified>
</cp:coreProperties>
</file>